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AAB7" w14:textId="0426CC1A" w:rsidR="0065471A" w:rsidRDefault="00C445DE">
      <w:r w:rsidRPr="006778EF">
        <w:rPr>
          <w:rFonts w:cstheme="minorHAnsi"/>
          <w:noProof/>
        </w:rPr>
        <w:drawing>
          <wp:anchor distT="0" distB="0" distL="114300" distR="114300" simplePos="0" relativeHeight="251698176" behindDoc="1" locked="0" layoutInCell="1" allowOverlap="1" wp14:anchorId="354BB93E" wp14:editId="5F70C6E7">
            <wp:simplePos x="0" y="0"/>
            <wp:positionH relativeFrom="column">
              <wp:posOffset>1809750</wp:posOffset>
            </wp:positionH>
            <wp:positionV relativeFrom="paragraph">
              <wp:posOffset>0</wp:posOffset>
            </wp:positionV>
            <wp:extent cx="1207968" cy="629777"/>
            <wp:effectExtent l="0" t="0" r="0" b="0"/>
            <wp:wrapTight wrapText="bothSides">
              <wp:wrapPolygon edited="0">
                <wp:start x="4088" y="0"/>
                <wp:lineTo x="0" y="2616"/>
                <wp:lineTo x="0" y="19617"/>
                <wp:lineTo x="4088" y="20924"/>
                <wp:lineTo x="6814" y="20924"/>
                <wp:lineTo x="21123" y="18963"/>
                <wp:lineTo x="21123" y="1308"/>
                <wp:lineTo x="6814" y="0"/>
                <wp:lineTo x="4088" y="0"/>
              </wp:wrapPolygon>
            </wp:wrapTight>
            <wp:docPr id="9" name="Picture 8" descr="A picture containing icon&#10;&#10;Description automatically generated">
              <a:extLst xmlns:a="http://schemas.openxmlformats.org/drawingml/2006/main">
                <a:ext uri="{FF2B5EF4-FFF2-40B4-BE49-F238E27FC236}">
                  <a16:creationId xmlns:a16="http://schemas.microsoft.com/office/drawing/2014/main" id="{04C9AADE-D04D-4E43-929E-354E0FDD0CAD}"/>
                </a:ext>
              </a:extLst>
            </wp:docPr>
            <wp:cNvGraphicFramePr/>
            <a:graphic xmlns:a="http://schemas.openxmlformats.org/drawingml/2006/main">
              <a:graphicData uri="http://schemas.openxmlformats.org/drawingml/2006/picture">
                <pic:pic xmlns:pic="http://schemas.openxmlformats.org/drawingml/2006/picture">
                  <pic:nvPicPr>
                    <pic:cNvPr id="9" name="Picture 8" descr="A picture containing icon&#10;&#10;Description automatically generated">
                      <a:extLst>
                        <a:ext uri="{FF2B5EF4-FFF2-40B4-BE49-F238E27FC236}">
                          <a16:creationId xmlns:a16="http://schemas.microsoft.com/office/drawing/2014/main" id="{04C9AADE-D04D-4E43-929E-354E0FDD0CAD}"/>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7968" cy="629777"/>
                    </a:xfrm>
                    <a:prstGeom prst="rect">
                      <a:avLst/>
                    </a:prstGeom>
                  </pic:spPr>
                </pic:pic>
              </a:graphicData>
            </a:graphic>
          </wp:anchor>
        </w:drawing>
      </w:r>
      <w:r w:rsidR="003C3237" w:rsidRPr="00533B82">
        <w:rPr>
          <w:rFonts w:cstheme="minorHAnsi"/>
          <w:noProof/>
        </w:rPr>
        <w:drawing>
          <wp:anchor distT="0" distB="0" distL="114300" distR="114300" simplePos="0" relativeHeight="251689984" behindDoc="1" locked="0" layoutInCell="1" allowOverlap="1" wp14:anchorId="53CB0691" wp14:editId="1398364A">
            <wp:simplePos x="0" y="0"/>
            <wp:positionH relativeFrom="column">
              <wp:posOffset>-647700</wp:posOffset>
            </wp:positionH>
            <wp:positionV relativeFrom="paragraph">
              <wp:posOffset>0</wp:posOffset>
            </wp:positionV>
            <wp:extent cx="2363906" cy="659230"/>
            <wp:effectExtent l="0" t="0" r="0" b="7620"/>
            <wp:wrapTight wrapText="bothSides">
              <wp:wrapPolygon edited="0">
                <wp:start x="2437" y="0"/>
                <wp:lineTo x="0" y="624"/>
                <wp:lineTo x="0" y="14983"/>
                <wp:lineTo x="1219" y="19977"/>
                <wp:lineTo x="2263" y="21225"/>
                <wp:lineTo x="4701" y="21225"/>
                <wp:lineTo x="21414" y="18728"/>
                <wp:lineTo x="21414" y="16231"/>
                <wp:lineTo x="18106" y="9988"/>
                <wp:lineTo x="21066" y="6243"/>
                <wp:lineTo x="20544" y="2497"/>
                <wp:lineTo x="4701" y="0"/>
                <wp:lineTo x="2437" y="0"/>
              </wp:wrapPolygon>
            </wp:wrapTight>
            <wp:docPr id="4" name="Picture 2">
              <a:extLst xmlns:a="http://schemas.openxmlformats.org/drawingml/2006/main">
                <a:ext uri="{FF2B5EF4-FFF2-40B4-BE49-F238E27FC236}">
                  <a16:creationId xmlns:a16="http://schemas.microsoft.com/office/drawing/2014/main" id="{308AE80E-0902-5443-827C-AAD5496580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08AE80E-0902-5443-827C-AAD5496580EE}"/>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63906" cy="659230"/>
                    </a:xfrm>
                    <a:prstGeom prst="rect">
                      <a:avLst/>
                    </a:prstGeom>
                  </pic:spPr>
                </pic:pic>
              </a:graphicData>
            </a:graphic>
          </wp:anchor>
        </w:drawing>
      </w:r>
      <w:r w:rsidR="00B852CC" w:rsidRPr="0065471A">
        <w:rPr>
          <w:noProof/>
        </w:rPr>
        <mc:AlternateContent>
          <mc:Choice Requires="wps">
            <w:drawing>
              <wp:anchor distT="0" distB="0" distL="114300" distR="114300" simplePos="0" relativeHeight="251634688" behindDoc="1" locked="0" layoutInCell="1" allowOverlap="1" wp14:anchorId="75396EBE" wp14:editId="736E121E">
                <wp:simplePos x="0" y="0"/>
                <wp:positionH relativeFrom="page">
                  <wp:align>right</wp:align>
                </wp:positionH>
                <wp:positionV relativeFrom="paragraph">
                  <wp:posOffset>-857250</wp:posOffset>
                </wp:positionV>
                <wp:extent cx="7747000" cy="13893800"/>
                <wp:effectExtent l="0" t="0" r="6350" b="0"/>
                <wp:wrapNone/>
                <wp:docPr id="15" name="Rectangle 14">
                  <a:extLst xmlns:a="http://schemas.openxmlformats.org/drawingml/2006/main">
                    <a:ext uri="{FF2B5EF4-FFF2-40B4-BE49-F238E27FC236}">
                      <a16:creationId xmlns:a16="http://schemas.microsoft.com/office/drawing/2014/main" id="{BDF8B6EE-4CD7-C84C-9A35-B2671D27A9E1}"/>
                    </a:ext>
                  </a:extLst>
                </wp:docPr>
                <wp:cNvGraphicFramePr/>
                <a:graphic xmlns:a="http://schemas.openxmlformats.org/drawingml/2006/main">
                  <a:graphicData uri="http://schemas.microsoft.com/office/word/2010/wordprocessingShape">
                    <wps:wsp>
                      <wps:cNvSpPr/>
                      <wps:spPr>
                        <a:xfrm>
                          <a:off x="0" y="0"/>
                          <a:ext cx="7747000" cy="13893800"/>
                        </a:xfrm>
                        <a:prstGeom prst="rect">
                          <a:avLst/>
                        </a:prstGeom>
                        <a:solidFill>
                          <a:srgbClr val="00A0D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C5552ED" id="Rectangle 14" o:spid="_x0000_s1026" style="position:absolute;margin-left:558.8pt;margin-top:-67.5pt;width:610pt;height:1094pt;z-index:-2516817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" fillcolor="#00a0db" stroked="f" strokeweight="1pt">
                <w10:wrap anchorx="page"/>
              </v:rect>
            </w:pict>
          </mc:Fallback>
        </mc:AlternateContent>
      </w:r>
    </w:p>
    <w:sdt>
      <w:sdtPr>
        <w:id w:val="1149943670"/>
        <w:docPartObj>
          <w:docPartGallery w:val="Cover Pages"/>
          <w:docPartUnique/>
        </w:docPartObj>
      </w:sdtPr>
      <w:sdtEndPr>
        <w:rPr>
          <w:rFonts w:cstheme="minorHAnsi"/>
        </w:rPr>
      </w:sdtEndPr>
      <w:sdtContent>
        <w:p w14:paraId="3788CBBF" w14:textId="65C6DC94" w:rsidR="00861FC2" w:rsidRDefault="00C445DE">
          <w:r>
            <w:rPr>
              <w:noProof/>
            </w:rPr>
            <w:drawing>
              <wp:anchor distT="0" distB="0" distL="114300" distR="114300" simplePos="0" relativeHeight="251678720" behindDoc="1" locked="0" layoutInCell="1" allowOverlap="1" wp14:anchorId="791322B2" wp14:editId="27542796">
                <wp:simplePos x="0" y="0"/>
                <wp:positionH relativeFrom="page">
                  <wp:align>center</wp:align>
                </wp:positionH>
                <wp:positionV relativeFrom="paragraph">
                  <wp:posOffset>488950</wp:posOffset>
                </wp:positionV>
                <wp:extent cx="7531100" cy="3455670"/>
                <wp:effectExtent l="57150" t="57150" r="50800" b="495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31100" cy="3455670"/>
                        </a:xfrm>
                        <a:prstGeom prst="rect">
                          <a:avLst/>
                        </a:prstGeom>
                        <a:noFill/>
                        <a:ln w="57150">
                          <a:solidFill>
                            <a:schemeClr val="bg1"/>
                          </a:solidFill>
                        </a:ln>
                      </pic:spPr>
                    </pic:pic>
                  </a:graphicData>
                </a:graphic>
                <wp14:sizeRelH relativeFrom="margin">
                  <wp14:pctWidth>0</wp14:pctWidth>
                </wp14:sizeRelH>
                <wp14:sizeRelV relativeFrom="margin">
                  <wp14:pctHeight>0</wp14:pctHeight>
                </wp14:sizeRelV>
              </wp:anchor>
            </w:drawing>
          </w:r>
        </w:p>
        <w:p w14:paraId="3558CDFE" w14:textId="32CC41AB" w:rsidR="00861FC2" w:rsidRDefault="00622464">
          <w:pPr>
            <w:rPr>
              <w:rFonts w:cstheme="minorHAnsi"/>
            </w:rPr>
          </w:pPr>
          <w:r w:rsidRPr="00622464">
            <w:rPr>
              <w:rFonts w:cstheme="minorHAnsi"/>
              <w:noProof/>
            </w:rPr>
            <mc:AlternateContent>
              <mc:Choice Requires="wps">
                <w:drawing>
                  <wp:anchor distT="0" distB="0" distL="114300" distR="114300" simplePos="0" relativeHeight="251707392" behindDoc="0" locked="0" layoutInCell="1" allowOverlap="1" wp14:anchorId="6100043A" wp14:editId="7B9EF7DC">
                    <wp:simplePos x="0" y="0"/>
                    <wp:positionH relativeFrom="column">
                      <wp:posOffset>3048000</wp:posOffset>
                    </wp:positionH>
                    <wp:positionV relativeFrom="paragraph">
                      <wp:posOffset>4690745</wp:posOffset>
                    </wp:positionV>
                    <wp:extent cx="1376517" cy="49162"/>
                    <wp:effectExtent l="0" t="0" r="0" b="8255"/>
                    <wp:wrapNone/>
                    <wp:docPr id="19" name="Rectangle 18">
                      <a:extLst xmlns:a="http://schemas.openxmlformats.org/drawingml/2006/main">
                        <a:ext uri="{FF2B5EF4-FFF2-40B4-BE49-F238E27FC236}">
                          <a16:creationId xmlns:a16="http://schemas.microsoft.com/office/drawing/2014/main" id="{BA129F77-EDF8-7649-B96B-83FFC06D8F09}"/>
                        </a:ext>
                      </a:extLst>
                    </wp:docPr>
                    <wp:cNvGraphicFramePr/>
                    <a:graphic xmlns:a="http://schemas.openxmlformats.org/drawingml/2006/main">
                      <a:graphicData uri="http://schemas.microsoft.com/office/word/2010/wordprocessingShape">
                        <wps:wsp>
                          <wps:cNvSpPr/>
                          <wps:spPr>
                            <a:xfrm>
                              <a:off x="0" y="0"/>
                              <a:ext cx="1376517" cy="491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7453678" id="Rectangle 18" o:spid="_x0000_s1026" style="position:absolute;margin-left:240pt;margin-top:369.35pt;width:108.4pt;height:3.8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" fillcolor="white [3212]" stroked="f" strokeweight="1pt"/>
                </w:pict>
              </mc:Fallback>
            </mc:AlternateContent>
          </w:r>
          <w:r w:rsidR="00C445DE">
            <w:rPr>
              <w:noProof/>
            </w:rPr>
            <mc:AlternateContent>
              <mc:Choice Requires="wps">
                <w:drawing>
                  <wp:anchor distT="45720" distB="45720" distL="114300" distR="114300" simplePos="0" relativeHeight="251705344" behindDoc="1" locked="0" layoutInCell="1" allowOverlap="1" wp14:anchorId="30D85BEC" wp14:editId="2884E235">
                    <wp:simplePos x="0" y="0"/>
                    <wp:positionH relativeFrom="page">
                      <wp:posOffset>622300</wp:posOffset>
                    </wp:positionH>
                    <wp:positionV relativeFrom="paragraph">
                      <wp:posOffset>7137400</wp:posOffset>
                    </wp:positionV>
                    <wp:extent cx="6038850" cy="565150"/>
                    <wp:effectExtent l="0" t="0" r="0" b="6350"/>
                    <wp:wrapTight wrapText="bothSides">
                      <wp:wrapPolygon edited="0">
                        <wp:start x="204" y="0"/>
                        <wp:lineTo x="204" y="21115"/>
                        <wp:lineTo x="21327" y="21115"/>
                        <wp:lineTo x="21327" y="0"/>
                        <wp:lineTo x="204"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65150"/>
                            </a:xfrm>
                            <a:prstGeom prst="rect">
                              <a:avLst/>
                            </a:prstGeom>
                            <a:noFill/>
                            <a:ln w="9525">
                              <a:noFill/>
                              <a:miter lim="800000"/>
                              <a:headEnd/>
                              <a:tailEnd/>
                            </a:ln>
                          </wps:spPr>
                          <wps:txbx>
                            <w:txbxContent>
                              <w:p w14:paraId="3072C6C2" w14:textId="0894A1F4" w:rsidR="00C445DE" w:rsidRDefault="00D3435A" w:rsidP="00D3435A">
                                <w:pPr>
                                  <w:jc w:val="center"/>
                                  <w:rPr>
                                    <w:rFonts w:ascii="Roboto" w:hAnsi="Roboto" w:cstheme="minorHAnsi"/>
                                    <w:color w:val="FFFFFF" w:themeColor="background1"/>
                                    <w:sz w:val="24"/>
                                    <w:szCs w:val="24"/>
                                  </w:rPr>
                                </w:pPr>
                                <w:r w:rsidRPr="00D3435A">
                                  <w:rPr>
                                    <w:rFonts w:ascii="Roboto" w:hAnsi="Roboto" w:cstheme="minorHAnsi"/>
                                    <w:color w:val="FFFFFF" w:themeColor="background1"/>
                                    <w:sz w:val="24"/>
                                    <w:szCs w:val="24"/>
                                  </w:rPr>
                                  <w:t>Maputo, June 2021</w:t>
                                </w:r>
                              </w:p>
                              <w:p w14:paraId="60AA4412" w14:textId="77777777" w:rsidR="001764D8" w:rsidRPr="00A55CB6" w:rsidRDefault="001764D8" w:rsidP="001764D8">
                                <w:pPr>
                                  <w:pStyle w:val="NoSpacing"/>
                                  <w:spacing w:line="276" w:lineRule="auto"/>
                                  <w:jc w:val="center"/>
                                  <w:rPr>
                                    <w:rFonts w:cstheme="minorHAnsi"/>
                                    <w:lang w:val="en-US"/>
                                  </w:rPr>
                                </w:pPr>
                                <w:r w:rsidRPr="00A55CB6">
                                  <w:rPr>
                                    <w:rFonts w:cstheme="minorHAnsi"/>
                                    <w:lang w:val="en-US"/>
                                  </w:rPr>
                                  <w:t>This report is an annex to the</w:t>
                                </w:r>
                                <w:r>
                                  <w:rPr>
                                    <w:rFonts w:cstheme="minorHAnsi"/>
                                    <w:lang w:val="en-US"/>
                                  </w:rPr>
                                  <w:t xml:space="preserve"> UN Mozambique UNDAF 2017-2021 Results Report</w:t>
                                </w:r>
                              </w:p>
                              <w:p w14:paraId="4915B414" w14:textId="77777777" w:rsidR="001764D8" w:rsidRPr="00D3435A" w:rsidRDefault="001764D8" w:rsidP="00D3435A">
                                <w:pPr>
                                  <w:jc w:val="center"/>
                                  <w:rPr>
                                    <w:rFonts w:ascii="Roboto" w:hAnsi="Roboto"/>
                                    <w:color w:val="FFFFFF" w:themeColor="background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85BEC" id="_x0000_t202" coordsize="21600,21600" o:spt="202" path="m,l,21600r21600,l21600,xe">
                    <v:stroke joinstyle="miter"/>
                    <v:path gradientshapeok="t" o:connecttype="rect"/>
                  </v:shapetype>
                  <v:shape id="Text Box 2" o:spid="_x0000_s1026" type="#_x0000_t202" style="position:absolute;margin-left:49pt;margin-top:562pt;width:475.5pt;height:44.5pt;z-index:-251611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" filled="f" stroked="f">
                    <v:textbox>
                      <w:txbxContent>
                        <w:p w14:paraId="3072C6C2" w14:textId="0894A1F4" w:rsidR="00C445DE" w:rsidRDefault="00D3435A" w:rsidP="00D3435A">
                          <w:pPr>
                            <w:jc w:val="center"/>
                            <w:rPr>
                              <w:rFonts w:ascii="Roboto" w:hAnsi="Roboto" w:cstheme="minorHAnsi"/>
                              <w:color w:val="FFFFFF" w:themeColor="background1"/>
                              <w:sz w:val="24"/>
                              <w:szCs w:val="24"/>
                            </w:rPr>
                          </w:pPr>
                          <w:r w:rsidRPr="00D3435A">
                            <w:rPr>
                              <w:rFonts w:ascii="Roboto" w:hAnsi="Roboto" w:cstheme="minorHAnsi"/>
                              <w:color w:val="FFFFFF" w:themeColor="background1"/>
                              <w:sz w:val="24"/>
                              <w:szCs w:val="24"/>
                            </w:rPr>
                            <w:t>Maputo, June 2021</w:t>
                          </w:r>
                        </w:p>
                        <w:p w14:paraId="60AA4412" w14:textId="77777777" w:rsidR="001764D8" w:rsidRPr="00A55CB6" w:rsidRDefault="001764D8" w:rsidP="001764D8">
                          <w:pPr>
                            <w:pStyle w:val="NoSpacing"/>
                            <w:spacing w:line="276" w:lineRule="auto"/>
                            <w:jc w:val="center"/>
                            <w:rPr>
                              <w:rFonts w:cstheme="minorHAnsi"/>
                              <w:lang w:val="en-US"/>
                            </w:rPr>
                          </w:pPr>
                          <w:r w:rsidRPr="00A55CB6">
                            <w:rPr>
                              <w:rFonts w:cstheme="minorHAnsi"/>
                              <w:lang w:val="en-US"/>
                            </w:rPr>
                            <w:t>This report is an annex to the</w:t>
                          </w:r>
                          <w:r>
                            <w:rPr>
                              <w:rFonts w:cstheme="minorHAnsi"/>
                              <w:lang w:val="en-US"/>
                            </w:rPr>
                            <w:t xml:space="preserve"> UN Mozambique UNDAF 2017-2021 Results Report</w:t>
                          </w:r>
                        </w:p>
                        <w:p w14:paraId="4915B414" w14:textId="77777777" w:rsidR="001764D8" w:rsidRPr="00D3435A" w:rsidRDefault="001764D8" w:rsidP="00D3435A">
                          <w:pPr>
                            <w:jc w:val="center"/>
                            <w:rPr>
                              <w:rFonts w:ascii="Roboto" w:hAnsi="Roboto"/>
                              <w:color w:val="FFFFFF" w:themeColor="background1"/>
                              <w:sz w:val="16"/>
                              <w:szCs w:val="16"/>
                            </w:rPr>
                          </w:pPr>
                        </w:p>
                      </w:txbxContent>
                    </v:textbox>
                    <w10:wrap type="tight" anchorx="page"/>
                  </v:shape>
                </w:pict>
              </mc:Fallback>
            </mc:AlternateContent>
          </w:r>
          <w:r w:rsidR="00C445DE">
            <w:rPr>
              <w:noProof/>
            </w:rPr>
            <mc:AlternateContent>
              <mc:Choice Requires="wps">
                <w:drawing>
                  <wp:anchor distT="45720" distB="45720" distL="114300" distR="114300" simplePos="0" relativeHeight="251702272" behindDoc="0" locked="0" layoutInCell="1" allowOverlap="1" wp14:anchorId="1F84DAC9" wp14:editId="0C5CF28A">
                    <wp:simplePos x="0" y="0"/>
                    <wp:positionH relativeFrom="page">
                      <wp:posOffset>717550</wp:posOffset>
                    </wp:positionH>
                    <wp:positionV relativeFrom="paragraph">
                      <wp:posOffset>4273550</wp:posOffset>
                    </wp:positionV>
                    <wp:extent cx="6038850" cy="15449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544955"/>
                            </a:xfrm>
                            <a:prstGeom prst="rect">
                              <a:avLst/>
                            </a:prstGeom>
                            <a:noFill/>
                            <a:ln w="9525">
                              <a:noFill/>
                              <a:miter lim="800000"/>
                              <a:headEnd/>
                              <a:tailEnd/>
                            </a:ln>
                          </wps:spPr>
                          <wps:txbx>
                            <w:txbxContent>
                              <w:p w14:paraId="314D1812" w14:textId="77777777" w:rsidR="00C445DE" w:rsidRPr="0013658E" w:rsidRDefault="00C445DE" w:rsidP="00C445DE">
                                <w:pPr>
                                  <w:spacing w:line="276" w:lineRule="auto"/>
                                  <w:jc w:val="center"/>
                                  <w:rPr>
                                    <w:rFonts w:ascii="Roboto" w:hAnsi="Roboto" w:cstheme="minorHAnsi"/>
                                    <w:b/>
                                    <w:bCs/>
                                    <w:color w:val="FFFFFF" w:themeColor="background1"/>
                                    <w:sz w:val="44"/>
                                    <w:szCs w:val="44"/>
                                  </w:rPr>
                                </w:pPr>
                                <w:r w:rsidRPr="0013658E">
                                  <w:rPr>
                                    <w:rFonts w:ascii="Roboto" w:hAnsi="Roboto" w:cstheme="minorHAnsi"/>
                                    <w:b/>
                                    <w:bCs/>
                                    <w:color w:val="FFFFFF" w:themeColor="background1"/>
                                    <w:sz w:val="44"/>
                                    <w:szCs w:val="44"/>
                                  </w:rPr>
                                  <w:t>MOZAMBIQUE ONE FUND</w:t>
                                </w:r>
                              </w:p>
                              <w:p w14:paraId="75A12A00" w14:textId="77777777" w:rsidR="00C445DE" w:rsidRPr="0013658E" w:rsidRDefault="00C445DE" w:rsidP="00C445DE">
                                <w:pPr>
                                  <w:spacing w:line="276" w:lineRule="auto"/>
                                  <w:jc w:val="center"/>
                                  <w:rPr>
                                    <w:rFonts w:ascii="Roboto" w:hAnsi="Roboto" w:cstheme="minorHAnsi"/>
                                    <w:b/>
                                    <w:bCs/>
                                    <w:color w:val="FFFFFF" w:themeColor="background1"/>
                                    <w:sz w:val="44"/>
                                    <w:szCs w:val="44"/>
                                  </w:rPr>
                                </w:pPr>
                              </w:p>
                              <w:p w14:paraId="42D53C6F" w14:textId="77777777" w:rsidR="00C445DE" w:rsidRPr="0013658E" w:rsidRDefault="00C445DE" w:rsidP="00C445DE">
                                <w:pPr>
                                  <w:spacing w:line="276" w:lineRule="auto"/>
                                  <w:jc w:val="center"/>
                                  <w:rPr>
                                    <w:rFonts w:ascii="Roboto" w:hAnsi="Roboto" w:cstheme="minorHAnsi"/>
                                    <w:b/>
                                    <w:bCs/>
                                    <w:color w:val="FFFFFF" w:themeColor="background1"/>
                                    <w:sz w:val="44"/>
                                    <w:szCs w:val="44"/>
                                  </w:rPr>
                                </w:pPr>
                                <w:r w:rsidRPr="0013658E">
                                  <w:rPr>
                                    <w:rFonts w:ascii="Roboto" w:hAnsi="Roboto" w:cstheme="minorHAnsi"/>
                                    <w:b/>
                                    <w:bCs/>
                                    <w:color w:val="FFFFFF" w:themeColor="background1"/>
                                    <w:sz w:val="44"/>
                                    <w:szCs w:val="44"/>
                                  </w:rPr>
                                  <w:t>FINAL REPORT 2008-2021</w:t>
                                </w:r>
                              </w:p>
                              <w:p w14:paraId="097C40AD" w14:textId="77777777" w:rsidR="00C445DE" w:rsidRPr="0013658E" w:rsidRDefault="00C445DE" w:rsidP="00C445DE">
                                <w:pPr>
                                  <w:rPr>
                                    <w:rFonts w:ascii="Roboto" w:hAnsi="Roboto"/>
                                    <w:b/>
                                    <w:bCs/>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4DAC9" id="_x0000_s1027" type="#_x0000_t202" style="position:absolute;margin-left:56.5pt;margin-top:336.5pt;width:475.5pt;height:121.65pt;z-index:251702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" filled="f" stroked="f">
                    <v:textbox>
                      <w:txbxContent>
                        <w:p w14:paraId="314D1812" w14:textId="77777777" w:rsidR="00C445DE" w:rsidRPr="0013658E" w:rsidRDefault="00C445DE" w:rsidP="00C445DE">
                          <w:pPr>
                            <w:spacing w:line="276" w:lineRule="auto"/>
                            <w:jc w:val="center"/>
                            <w:rPr>
                              <w:rFonts w:ascii="Roboto" w:hAnsi="Roboto" w:cstheme="minorHAnsi"/>
                              <w:b/>
                              <w:bCs/>
                              <w:color w:val="FFFFFF" w:themeColor="background1"/>
                              <w:sz w:val="44"/>
                              <w:szCs w:val="44"/>
                            </w:rPr>
                          </w:pPr>
                          <w:r w:rsidRPr="0013658E">
                            <w:rPr>
                              <w:rFonts w:ascii="Roboto" w:hAnsi="Roboto" w:cstheme="minorHAnsi"/>
                              <w:b/>
                              <w:bCs/>
                              <w:color w:val="FFFFFF" w:themeColor="background1"/>
                              <w:sz w:val="44"/>
                              <w:szCs w:val="44"/>
                            </w:rPr>
                            <w:t>MOZAMBIQUE ONE FUND</w:t>
                          </w:r>
                        </w:p>
                        <w:p w14:paraId="75A12A00" w14:textId="77777777" w:rsidR="00C445DE" w:rsidRPr="0013658E" w:rsidRDefault="00C445DE" w:rsidP="00C445DE">
                          <w:pPr>
                            <w:spacing w:line="276" w:lineRule="auto"/>
                            <w:jc w:val="center"/>
                            <w:rPr>
                              <w:rFonts w:ascii="Roboto" w:hAnsi="Roboto" w:cstheme="minorHAnsi"/>
                              <w:b/>
                              <w:bCs/>
                              <w:color w:val="FFFFFF" w:themeColor="background1"/>
                              <w:sz w:val="44"/>
                              <w:szCs w:val="44"/>
                            </w:rPr>
                          </w:pPr>
                        </w:p>
                        <w:p w14:paraId="42D53C6F" w14:textId="77777777" w:rsidR="00C445DE" w:rsidRPr="0013658E" w:rsidRDefault="00C445DE" w:rsidP="00C445DE">
                          <w:pPr>
                            <w:spacing w:line="276" w:lineRule="auto"/>
                            <w:jc w:val="center"/>
                            <w:rPr>
                              <w:rFonts w:ascii="Roboto" w:hAnsi="Roboto" w:cstheme="minorHAnsi"/>
                              <w:b/>
                              <w:bCs/>
                              <w:color w:val="FFFFFF" w:themeColor="background1"/>
                              <w:sz w:val="44"/>
                              <w:szCs w:val="44"/>
                            </w:rPr>
                          </w:pPr>
                          <w:r w:rsidRPr="0013658E">
                            <w:rPr>
                              <w:rFonts w:ascii="Roboto" w:hAnsi="Roboto" w:cstheme="minorHAnsi"/>
                              <w:b/>
                              <w:bCs/>
                              <w:color w:val="FFFFFF" w:themeColor="background1"/>
                              <w:sz w:val="44"/>
                              <w:szCs w:val="44"/>
                            </w:rPr>
                            <w:t>FINAL REPORT 2008-2021</w:t>
                          </w:r>
                        </w:p>
                        <w:p w14:paraId="097C40AD" w14:textId="77777777" w:rsidR="00C445DE" w:rsidRPr="0013658E" w:rsidRDefault="00C445DE" w:rsidP="00C445DE">
                          <w:pPr>
                            <w:rPr>
                              <w:rFonts w:ascii="Roboto" w:hAnsi="Roboto"/>
                              <w:b/>
                              <w:bCs/>
                              <w:color w:val="FFFFFF" w:themeColor="background1"/>
                              <w:sz w:val="28"/>
                              <w:szCs w:val="28"/>
                            </w:rPr>
                          </w:pPr>
                        </w:p>
                      </w:txbxContent>
                    </v:textbox>
                    <w10:wrap type="square" anchorx="page"/>
                  </v:shape>
                </w:pict>
              </mc:Fallback>
            </mc:AlternateContent>
          </w:r>
          <w:r w:rsidR="00861FC2">
            <w:rPr>
              <w:rFonts w:cstheme="minorHAnsi"/>
            </w:rPr>
            <w:br w:type="page"/>
          </w:r>
        </w:p>
      </w:sdtContent>
    </w:sdt>
    <w:sdt>
      <w:sdtPr>
        <w:rPr>
          <w:rFonts w:asciiTheme="minorHAnsi" w:eastAsiaTheme="minorHAnsi" w:hAnsiTheme="minorHAnsi" w:cstheme="minorBidi"/>
          <w:color w:val="auto"/>
          <w:sz w:val="22"/>
          <w:szCs w:val="22"/>
        </w:rPr>
        <w:id w:val="648869252"/>
        <w:docPartObj>
          <w:docPartGallery w:val="Table of Contents"/>
          <w:docPartUnique/>
        </w:docPartObj>
      </w:sdtPr>
      <w:sdtEndPr>
        <w:rPr>
          <w:b/>
          <w:bCs/>
          <w:noProof/>
        </w:rPr>
      </w:sdtEndPr>
      <w:sdtContent>
        <w:p w14:paraId="0EA426EA" w14:textId="0E8B7E5D" w:rsidR="002D4A5C" w:rsidRPr="001764D8" w:rsidRDefault="001764D8">
          <w:pPr>
            <w:pStyle w:val="TOCHeading"/>
            <w:rPr>
              <w:b/>
              <w:bCs/>
            </w:rPr>
          </w:pPr>
          <w:r w:rsidRPr="001764D8">
            <w:rPr>
              <w:b/>
              <w:bCs/>
            </w:rPr>
            <w:t>Table of</w:t>
          </w:r>
          <w:r w:rsidRPr="001764D8">
            <w:rPr>
              <w:rFonts w:asciiTheme="minorHAnsi" w:eastAsiaTheme="minorHAnsi" w:hAnsiTheme="minorHAnsi" w:cstheme="minorBidi"/>
              <w:b/>
              <w:bCs/>
              <w:color w:val="auto"/>
              <w:sz w:val="22"/>
              <w:szCs w:val="22"/>
            </w:rPr>
            <w:t xml:space="preserve"> </w:t>
          </w:r>
          <w:r w:rsidR="002D4A5C" w:rsidRPr="001764D8">
            <w:rPr>
              <w:b/>
              <w:bCs/>
            </w:rPr>
            <w:t>Contents</w:t>
          </w:r>
        </w:p>
        <w:p w14:paraId="0CCA0B59" w14:textId="721E37D1" w:rsidR="00F956BB" w:rsidRDefault="002D4A5C">
          <w:pPr>
            <w:pStyle w:val="TOC1"/>
            <w:tabs>
              <w:tab w:val="left" w:pos="440"/>
              <w:tab w:val="right" w:leader="dot" w:pos="9800"/>
            </w:tabs>
            <w:rPr>
              <w:rFonts w:eastAsiaTheme="minorEastAsia"/>
              <w:noProof/>
            </w:rPr>
          </w:pPr>
          <w:r>
            <w:fldChar w:fldCharType="begin"/>
          </w:r>
          <w:r>
            <w:instrText xml:space="preserve"> TOC \o "1-3" \h \z \u </w:instrText>
          </w:r>
          <w:r>
            <w:fldChar w:fldCharType="separate"/>
          </w:r>
          <w:hyperlink w:anchor="_Toc106205531" w:history="1">
            <w:r w:rsidR="00F956BB" w:rsidRPr="002130B3">
              <w:rPr>
                <w:rStyle w:val="Hyperlink"/>
                <w:rFonts w:cstheme="minorHAnsi"/>
                <w:b/>
                <w:bCs/>
                <w:noProof/>
              </w:rPr>
              <w:t>1.</w:t>
            </w:r>
            <w:r w:rsidR="00F956BB">
              <w:rPr>
                <w:rFonts w:eastAsiaTheme="minorEastAsia"/>
                <w:noProof/>
              </w:rPr>
              <w:tab/>
            </w:r>
            <w:r w:rsidR="00F956BB" w:rsidRPr="002130B3">
              <w:rPr>
                <w:rStyle w:val="Hyperlink"/>
                <w:rFonts w:cstheme="minorHAnsi"/>
                <w:b/>
                <w:bCs/>
                <w:noProof/>
              </w:rPr>
              <w:t>INTRODUCTION</w:t>
            </w:r>
            <w:r w:rsidR="00F956BB">
              <w:rPr>
                <w:noProof/>
                <w:webHidden/>
              </w:rPr>
              <w:tab/>
            </w:r>
            <w:r w:rsidR="00F956BB">
              <w:rPr>
                <w:noProof/>
                <w:webHidden/>
              </w:rPr>
              <w:fldChar w:fldCharType="begin"/>
            </w:r>
            <w:r w:rsidR="00F956BB">
              <w:rPr>
                <w:noProof/>
                <w:webHidden/>
              </w:rPr>
              <w:instrText xml:space="preserve"> PAGEREF _Toc106205531 \h </w:instrText>
            </w:r>
            <w:r w:rsidR="00F956BB">
              <w:rPr>
                <w:noProof/>
                <w:webHidden/>
              </w:rPr>
            </w:r>
            <w:r w:rsidR="00F956BB">
              <w:rPr>
                <w:noProof/>
                <w:webHidden/>
              </w:rPr>
              <w:fldChar w:fldCharType="separate"/>
            </w:r>
            <w:r w:rsidR="00F956BB">
              <w:rPr>
                <w:noProof/>
                <w:webHidden/>
              </w:rPr>
              <w:t>1</w:t>
            </w:r>
            <w:r w:rsidR="00F956BB">
              <w:rPr>
                <w:noProof/>
                <w:webHidden/>
              </w:rPr>
              <w:fldChar w:fldCharType="end"/>
            </w:r>
          </w:hyperlink>
        </w:p>
        <w:p w14:paraId="3E220AC2" w14:textId="5B3FDA7A" w:rsidR="00F956BB" w:rsidRDefault="00CA5551">
          <w:pPr>
            <w:pStyle w:val="TOC1"/>
            <w:tabs>
              <w:tab w:val="left" w:pos="440"/>
              <w:tab w:val="right" w:leader="dot" w:pos="9800"/>
            </w:tabs>
            <w:rPr>
              <w:rFonts w:eastAsiaTheme="minorEastAsia"/>
              <w:noProof/>
            </w:rPr>
          </w:pPr>
          <w:hyperlink w:anchor="_Toc106205532" w:history="1">
            <w:r w:rsidR="00F956BB" w:rsidRPr="002130B3">
              <w:rPr>
                <w:rStyle w:val="Hyperlink"/>
                <w:rFonts w:cstheme="minorHAnsi"/>
                <w:b/>
                <w:bCs/>
                <w:noProof/>
              </w:rPr>
              <w:t>2.</w:t>
            </w:r>
            <w:r w:rsidR="00F956BB">
              <w:rPr>
                <w:rFonts w:eastAsiaTheme="minorEastAsia"/>
                <w:noProof/>
              </w:rPr>
              <w:tab/>
            </w:r>
            <w:r w:rsidR="00F956BB" w:rsidRPr="002130B3">
              <w:rPr>
                <w:rStyle w:val="Hyperlink"/>
                <w:rFonts w:cstheme="minorHAnsi"/>
                <w:b/>
                <w:bCs/>
                <w:noProof/>
              </w:rPr>
              <w:t>RESULTS FROM JOINT PROGRAMMES UNDER UNDAF 2007-2011</w:t>
            </w:r>
            <w:r w:rsidR="00F956BB">
              <w:rPr>
                <w:noProof/>
                <w:webHidden/>
              </w:rPr>
              <w:tab/>
            </w:r>
            <w:r w:rsidR="00F956BB">
              <w:rPr>
                <w:noProof/>
                <w:webHidden/>
              </w:rPr>
              <w:fldChar w:fldCharType="begin"/>
            </w:r>
            <w:r w:rsidR="00F956BB">
              <w:rPr>
                <w:noProof/>
                <w:webHidden/>
              </w:rPr>
              <w:instrText xml:space="preserve"> PAGEREF _Toc106205532 \h </w:instrText>
            </w:r>
            <w:r w:rsidR="00F956BB">
              <w:rPr>
                <w:noProof/>
                <w:webHidden/>
              </w:rPr>
            </w:r>
            <w:r w:rsidR="00F956BB">
              <w:rPr>
                <w:noProof/>
                <w:webHidden/>
              </w:rPr>
              <w:fldChar w:fldCharType="separate"/>
            </w:r>
            <w:r w:rsidR="00F956BB">
              <w:rPr>
                <w:noProof/>
                <w:webHidden/>
              </w:rPr>
              <w:t>2</w:t>
            </w:r>
            <w:r w:rsidR="00F956BB">
              <w:rPr>
                <w:noProof/>
                <w:webHidden/>
              </w:rPr>
              <w:fldChar w:fldCharType="end"/>
            </w:r>
          </w:hyperlink>
        </w:p>
        <w:p w14:paraId="3B037B82" w14:textId="2409D9A8" w:rsidR="00F956BB" w:rsidRDefault="00CA5551">
          <w:pPr>
            <w:pStyle w:val="TOC2"/>
            <w:tabs>
              <w:tab w:val="left" w:pos="880"/>
              <w:tab w:val="right" w:leader="dot" w:pos="9800"/>
            </w:tabs>
            <w:rPr>
              <w:rFonts w:eastAsiaTheme="minorEastAsia"/>
              <w:noProof/>
            </w:rPr>
          </w:pPr>
          <w:hyperlink w:anchor="_Toc106205533" w:history="1">
            <w:r w:rsidR="00F956BB" w:rsidRPr="002130B3">
              <w:rPr>
                <w:rStyle w:val="Hyperlink"/>
                <w:noProof/>
              </w:rPr>
              <w:t>2.1</w:t>
            </w:r>
            <w:r w:rsidR="00F956BB">
              <w:rPr>
                <w:rFonts w:eastAsiaTheme="minorEastAsia"/>
                <w:noProof/>
              </w:rPr>
              <w:tab/>
            </w:r>
            <w:r w:rsidR="00F956BB" w:rsidRPr="002130B3">
              <w:rPr>
                <w:rStyle w:val="Hyperlink"/>
                <w:noProof/>
              </w:rPr>
              <w:t>Joint Programme on Effective Trade Policy formulation (2007-2011)</w:t>
            </w:r>
            <w:r w:rsidR="00F956BB">
              <w:rPr>
                <w:noProof/>
                <w:webHidden/>
              </w:rPr>
              <w:tab/>
            </w:r>
            <w:r w:rsidR="00F956BB">
              <w:rPr>
                <w:noProof/>
                <w:webHidden/>
              </w:rPr>
              <w:fldChar w:fldCharType="begin"/>
            </w:r>
            <w:r w:rsidR="00F956BB">
              <w:rPr>
                <w:noProof/>
                <w:webHidden/>
              </w:rPr>
              <w:instrText xml:space="preserve"> PAGEREF _Toc106205533 \h </w:instrText>
            </w:r>
            <w:r w:rsidR="00F956BB">
              <w:rPr>
                <w:noProof/>
                <w:webHidden/>
              </w:rPr>
            </w:r>
            <w:r w:rsidR="00F956BB">
              <w:rPr>
                <w:noProof/>
                <w:webHidden/>
              </w:rPr>
              <w:fldChar w:fldCharType="separate"/>
            </w:r>
            <w:r w:rsidR="00F956BB">
              <w:rPr>
                <w:noProof/>
                <w:webHidden/>
              </w:rPr>
              <w:t>2</w:t>
            </w:r>
            <w:r w:rsidR="00F956BB">
              <w:rPr>
                <w:noProof/>
                <w:webHidden/>
              </w:rPr>
              <w:fldChar w:fldCharType="end"/>
            </w:r>
          </w:hyperlink>
        </w:p>
        <w:p w14:paraId="0FA60B90" w14:textId="4E496FD6" w:rsidR="00F956BB" w:rsidRDefault="00CA5551">
          <w:pPr>
            <w:pStyle w:val="TOC2"/>
            <w:tabs>
              <w:tab w:val="left" w:pos="880"/>
              <w:tab w:val="right" w:leader="dot" w:pos="9800"/>
            </w:tabs>
            <w:rPr>
              <w:rFonts w:eastAsiaTheme="minorEastAsia"/>
              <w:noProof/>
            </w:rPr>
          </w:pPr>
          <w:hyperlink w:anchor="_Toc106205534" w:history="1">
            <w:r w:rsidR="00F956BB" w:rsidRPr="002130B3">
              <w:rPr>
                <w:rStyle w:val="Hyperlink"/>
                <w:noProof/>
              </w:rPr>
              <w:t>2.2</w:t>
            </w:r>
            <w:r w:rsidR="00F956BB">
              <w:rPr>
                <w:rFonts w:eastAsiaTheme="minorEastAsia"/>
                <w:noProof/>
              </w:rPr>
              <w:tab/>
            </w:r>
            <w:r w:rsidR="00F956BB" w:rsidRPr="002130B3">
              <w:rPr>
                <w:rStyle w:val="Hyperlink"/>
                <w:noProof/>
              </w:rPr>
              <w:t>Joint Programme on Building Commodity value chains and market linkages for Farmers’ Associations (2007-2011)</w:t>
            </w:r>
            <w:r w:rsidR="00F956BB">
              <w:rPr>
                <w:noProof/>
                <w:webHidden/>
              </w:rPr>
              <w:tab/>
            </w:r>
            <w:r w:rsidR="00F956BB">
              <w:rPr>
                <w:noProof/>
                <w:webHidden/>
              </w:rPr>
              <w:fldChar w:fldCharType="begin"/>
            </w:r>
            <w:r w:rsidR="00F956BB">
              <w:rPr>
                <w:noProof/>
                <w:webHidden/>
              </w:rPr>
              <w:instrText xml:space="preserve"> PAGEREF _Toc106205534 \h </w:instrText>
            </w:r>
            <w:r w:rsidR="00F956BB">
              <w:rPr>
                <w:noProof/>
                <w:webHidden/>
              </w:rPr>
            </w:r>
            <w:r w:rsidR="00F956BB">
              <w:rPr>
                <w:noProof/>
                <w:webHidden/>
              </w:rPr>
              <w:fldChar w:fldCharType="separate"/>
            </w:r>
            <w:r w:rsidR="00F956BB">
              <w:rPr>
                <w:noProof/>
                <w:webHidden/>
              </w:rPr>
              <w:t>2</w:t>
            </w:r>
            <w:r w:rsidR="00F956BB">
              <w:rPr>
                <w:noProof/>
                <w:webHidden/>
              </w:rPr>
              <w:fldChar w:fldCharType="end"/>
            </w:r>
          </w:hyperlink>
        </w:p>
        <w:p w14:paraId="701644EA" w14:textId="48C2B653" w:rsidR="00F956BB" w:rsidRDefault="00CA5551">
          <w:pPr>
            <w:pStyle w:val="TOC2"/>
            <w:tabs>
              <w:tab w:val="left" w:pos="880"/>
              <w:tab w:val="right" w:leader="dot" w:pos="9800"/>
            </w:tabs>
            <w:rPr>
              <w:rFonts w:eastAsiaTheme="minorEastAsia"/>
              <w:noProof/>
            </w:rPr>
          </w:pPr>
          <w:hyperlink w:anchor="_Toc106205535" w:history="1">
            <w:r w:rsidR="00F956BB" w:rsidRPr="002130B3">
              <w:rPr>
                <w:rStyle w:val="Hyperlink"/>
                <w:noProof/>
              </w:rPr>
              <w:t>2.3</w:t>
            </w:r>
            <w:r w:rsidR="00F956BB">
              <w:rPr>
                <w:rFonts w:eastAsiaTheme="minorEastAsia"/>
                <w:noProof/>
              </w:rPr>
              <w:tab/>
            </w:r>
            <w:r w:rsidR="00F956BB" w:rsidRPr="002130B3">
              <w:rPr>
                <w:rStyle w:val="Hyperlink"/>
                <w:noProof/>
              </w:rPr>
              <w:t>Joint Programme on Women’s Empowerment and Gender Equality (2007-2011)</w:t>
            </w:r>
            <w:r w:rsidR="00F956BB">
              <w:rPr>
                <w:noProof/>
                <w:webHidden/>
              </w:rPr>
              <w:tab/>
            </w:r>
            <w:r w:rsidR="00F956BB">
              <w:rPr>
                <w:noProof/>
                <w:webHidden/>
              </w:rPr>
              <w:fldChar w:fldCharType="begin"/>
            </w:r>
            <w:r w:rsidR="00F956BB">
              <w:rPr>
                <w:noProof/>
                <w:webHidden/>
              </w:rPr>
              <w:instrText xml:space="preserve"> PAGEREF _Toc106205535 \h </w:instrText>
            </w:r>
            <w:r w:rsidR="00F956BB">
              <w:rPr>
                <w:noProof/>
                <w:webHidden/>
              </w:rPr>
            </w:r>
            <w:r w:rsidR="00F956BB">
              <w:rPr>
                <w:noProof/>
                <w:webHidden/>
              </w:rPr>
              <w:fldChar w:fldCharType="separate"/>
            </w:r>
            <w:r w:rsidR="00F956BB">
              <w:rPr>
                <w:noProof/>
                <w:webHidden/>
              </w:rPr>
              <w:t>3</w:t>
            </w:r>
            <w:r w:rsidR="00F956BB">
              <w:rPr>
                <w:noProof/>
                <w:webHidden/>
              </w:rPr>
              <w:fldChar w:fldCharType="end"/>
            </w:r>
          </w:hyperlink>
        </w:p>
        <w:p w14:paraId="215EA84A" w14:textId="2B175352" w:rsidR="00F956BB" w:rsidRDefault="00CA5551">
          <w:pPr>
            <w:pStyle w:val="TOC2"/>
            <w:tabs>
              <w:tab w:val="left" w:pos="880"/>
              <w:tab w:val="right" w:leader="dot" w:pos="9800"/>
            </w:tabs>
            <w:rPr>
              <w:rFonts w:eastAsiaTheme="minorEastAsia"/>
              <w:noProof/>
            </w:rPr>
          </w:pPr>
          <w:hyperlink w:anchor="_Toc106205536" w:history="1">
            <w:r w:rsidR="00F956BB" w:rsidRPr="002130B3">
              <w:rPr>
                <w:rStyle w:val="Hyperlink"/>
                <w:noProof/>
              </w:rPr>
              <w:t>2.4</w:t>
            </w:r>
            <w:r w:rsidR="00F956BB">
              <w:rPr>
                <w:rFonts w:eastAsiaTheme="minorEastAsia"/>
                <w:noProof/>
              </w:rPr>
              <w:tab/>
            </w:r>
            <w:r w:rsidR="00F956BB" w:rsidRPr="002130B3">
              <w:rPr>
                <w:rStyle w:val="Hyperlink"/>
                <w:noProof/>
              </w:rPr>
              <w:t>Joint Programme on Social Protection (2007-2011)</w:t>
            </w:r>
            <w:r w:rsidR="00F956BB">
              <w:rPr>
                <w:noProof/>
                <w:webHidden/>
              </w:rPr>
              <w:tab/>
            </w:r>
            <w:r w:rsidR="00F956BB">
              <w:rPr>
                <w:noProof/>
                <w:webHidden/>
              </w:rPr>
              <w:fldChar w:fldCharType="begin"/>
            </w:r>
            <w:r w:rsidR="00F956BB">
              <w:rPr>
                <w:noProof/>
                <w:webHidden/>
              </w:rPr>
              <w:instrText xml:space="preserve"> PAGEREF _Toc106205536 \h </w:instrText>
            </w:r>
            <w:r w:rsidR="00F956BB">
              <w:rPr>
                <w:noProof/>
                <w:webHidden/>
              </w:rPr>
            </w:r>
            <w:r w:rsidR="00F956BB">
              <w:rPr>
                <w:noProof/>
                <w:webHidden/>
              </w:rPr>
              <w:fldChar w:fldCharType="separate"/>
            </w:r>
            <w:r w:rsidR="00F956BB">
              <w:rPr>
                <w:noProof/>
                <w:webHidden/>
              </w:rPr>
              <w:t>4</w:t>
            </w:r>
            <w:r w:rsidR="00F956BB">
              <w:rPr>
                <w:noProof/>
                <w:webHidden/>
              </w:rPr>
              <w:fldChar w:fldCharType="end"/>
            </w:r>
          </w:hyperlink>
        </w:p>
        <w:p w14:paraId="476AEC49" w14:textId="15797D09" w:rsidR="00F956BB" w:rsidRDefault="00CA5551">
          <w:pPr>
            <w:pStyle w:val="TOC2"/>
            <w:tabs>
              <w:tab w:val="left" w:pos="880"/>
              <w:tab w:val="right" w:leader="dot" w:pos="9800"/>
            </w:tabs>
            <w:rPr>
              <w:rFonts w:eastAsiaTheme="minorEastAsia"/>
              <w:noProof/>
            </w:rPr>
          </w:pPr>
          <w:hyperlink w:anchor="_Toc106205537" w:history="1">
            <w:r w:rsidR="00F956BB" w:rsidRPr="002130B3">
              <w:rPr>
                <w:rStyle w:val="Hyperlink"/>
                <w:noProof/>
              </w:rPr>
              <w:t>2.5</w:t>
            </w:r>
            <w:r w:rsidR="00F956BB">
              <w:rPr>
                <w:rFonts w:eastAsiaTheme="minorEastAsia"/>
                <w:noProof/>
              </w:rPr>
              <w:tab/>
            </w:r>
            <w:r w:rsidR="00F956BB" w:rsidRPr="002130B3">
              <w:rPr>
                <w:rStyle w:val="Hyperlink"/>
                <w:noProof/>
              </w:rPr>
              <w:t>Joint Programme Ensure the Most Vulnerable Populations have Access to a Social Safety Net (2007-2011)</w:t>
            </w:r>
            <w:r w:rsidR="00F956BB">
              <w:rPr>
                <w:noProof/>
                <w:webHidden/>
              </w:rPr>
              <w:tab/>
            </w:r>
            <w:r w:rsidR="00F956BB">
              <w:rPr>
                <w:noProof/>
                <w:webHidden/>
              </w:rPr>
              <w:fldChar w:fldCharType="begin"/>
            </w:r>
            <w:r w:rsidR="00F956BB">
              <w:rPr>
                <w:noProof/>
                <w:webHidden/>
              </w:rPr>
              <w:instrText xml:space="preserve"> PAGEREF _Toc106205537 \h </w:instrText>
            </w:r>
            <w:r w:rsidR="00F956BB">
              <w:rPr>
                <w:noProof/>
                <w:webHidden/>
              </w:rPr>
            </w:r>
            <w:r w:rsidR="00F956BB">
              <w:rPr>
                <w:noProof/>
                <w:webHidden/>
              </w:rPr>
              <w:fldChar w:fldCharType="separate"/>
            </w:r>
            <w:r w:rsidR="00F956BB">
              <w:rPr>
                <w:noProof/>
                <w:webHidden/>
              </w:rPr>
              <w:t>5</w:t>
            </w:r>
            <w:r w:rsidR="00F956BB">
              <w:rPr>
                <w:noProof/>
                <w:webHidden/>
              </w:rPr>
              <w:fldChar w:fldCharType="end"/>
            </w:r>
          </w:hyperlink>
        </w:p>
        <w:p w14:paraId="6BF77858" w14:textId="798ACBA4" w:rsidR="00F956BB" w:rsidRDefault="00CA5551">
          <w:pPr>
            <w:pStyle w:val="TOC2"/>
            <w:tabs>
              <w:tab w:val="left" w:pos="880"/>
              <w:tab w:val="right" w:leader="dot" w:pos="9800"/>
            </w:tabs>
            <w:rPr>
              <w:rFonts w:eastAsiaTheme="minorEastAsia"/>
              <w:noProof/>
            </w:rPr>
          </w:pPr>
          <w:hyperlink w:anchor="_Toc106205538" w:history="1">
            <w:r w:rsidR="00F956BB" w:rsidRPr="002130B3">
              <w:rPr>
                <w:rStyle w:val="Hyperlink"/>
                <w:noProof/>
              </w:rPr>
              <w:t>2.6</w:t>
            </w:r>
            <w:r w:rsidR="00F956BB">
              <w:rPr>
                <w:rFonts w:eastAsiaTheme="minorEastAsia"/>
                <w:noProof/>
              </w:rPr>
              <w:tab/>
            </w:r>
            <w:r w:rsidR="00F956BB" w:rsidRPr="002130B3">
              <w:rPr>
                <w:rStyle w:val="Hyperlink"/>
                <w:noProof/>
              </w:rPr>
              <w:t>Joint Programme on Building Capacity of Civil Society Organisations, including Communication for Empowerment (2007-2011)</w:t>
            </w:r>
            <w:r w:rsidR="00F956BB">
              <w:rPr>
                <w:noProof/>
                <w:webHidden/>
              </w:rPr>
              <w:tab/>
            </w:r>
            <w:r w:rsidR="00F956BB">
              <w:rPr>
                <w:noProof/>
                <w:webHidden/>
              </w:rPr>
              <w:fldChar w:fldCharType="begin"/>
            </w:r>
            <w:r w:rsidR="00F956BB">
              <w:rPr>
                <w:noProof/>
                <w:webHidden/>
              </w:rPr>
              <w:instrText xml:space="preserve"> PAGEREF _Toc106205538 \h </w:instrText>
            </w:r>
            <w:r w:rsidR="00F956BB">
              <w:rPr>
                <w:noProof/>
                <w:webHidden/>
              </w:rPr>
            </w:r>
            <w:r w:rsidR="00F956BB">
              <w:rPr>
                <w:noProof/>
                <w:webHidden/>
              </w:rPr>
              <w:fldChar w:fldCharType="separate"/>
            </w:r>
            <w:r w:rsidR="00F956BB">
              <w:rPr>
                <w:noProof/>
                <w:webHidden/>
              </w:rPr>
              <w:t>8</w:t>
            </w:r>
            <w:r w:rsidR="00F956BB">
              <w:rPr>
                <w:noProof/>
                <w:webHidden/>
              </w:rPr>
              <w:fldChar w:fldCharType="end"/>
            </w:r>
          </w:hyperlink>
        </w:p>
        <w:p w14:paraId="0FD0C148" w14:textId="446EF935" w:rsidR="00F956BB" w:rsidRDefault="00CA5551">
          <w:pPr>
            <w:pStyle w:val="TOC2"/>
            <w:tabs>
              <w:tab w:val="left" w:pos="880"/>
              <w:tab w:val="right" w:leader="dot" w:pos="9800"/>
            </w:tabs>
            <w:rPr>
              <w:rFonts w:eastAsiaTheme="minorEastAsia"/>
              <w:noProof/>
            </w:rPr>
          </w:pPr>
          <w:hyperlink w:anchor="_Toc106205539" w:history="1">
            <w:r w:rsidR="00F956BB" w:rsidRPr="002130B3">
              <w:rPr>
                <w:rStyle w:val="Hyperlink"/>
                <w:noProof/>
              </w:rPr>
              <w:t>2.7</w:t>
            </w:r>
            <w:r w:rsidR="00F956BB">
              <w:rPr>
                <w:rFonts w:eastAsiaTheme="minorEastAsia"/>
                <w:noProof/>
              </w:rPr>
              <w:tab/>
            </w:r>
            <w:r w:rsidR="00F956BB" w:rsidRPr="002130B3">
              <w:rPr>
                <w:rStyle w:val="Hyperlink"/>
                <w:noProof/>
              </w:rPr>
              <w:t>Joint Programme on HIV and AIDS: “Strengthening the HIV and AIDS Response in Mozambique”</w:t>
            </w:r>
            <w:r w:rsidR="00F956BB">
              <w:rPr>
                <w:noProof/>
                <w:webHidden/>
              </w:rPr>
              <w:tab/>
            </w:r>
            <w:r w:rsidR="00F956BB">
              <w:rPr>
                <w:noProof/>
                <w:webHidden/>
              </w:rPr>
              <w:fldChar w:fldCharType="begin"/>
            </w:r>
            <w:r w:rsidR="00F956BB">
              <w:rPr>
                <w:noProof/>
                <w:webHidden/>
              </w:rPr>
              <w:instrText xml:space="preserve"> PAGEREF _Toc106205539 \h </w:instrText>
            </w:r>
            <w:r w:rsidR="00F956BB">
              <w:rPr>
                <w:noProof/>
                <w:webHidden/>
              </w:rPr>
            </w:r>
            <w:r w:rsidR="00F956BB">
              <w:rPr>
                <w:noProof/>
                <w:webHidden/>
              </w:rPr>
              <w:fldChar w:fldCharType="separate"/>
            </w:r>
            <w:r w:rsidR="00F956BB">
              <w:rPr>
                <w:noProof/>
                <w:webHidden/>
              </w:rPr>
              <w:t>12</w:t>
            </w:r>
            <w:r w:rsidR="00F956BB">
              <w:rPr>
                <w:noProof/>
                <w:webHidden/>
              </w:rPr>
              <w:fldChar w:fldCharType="end"/>
            </w:r>
          </w:hyperlink>
        </w:p>
        <w:p w14:paraId="56939DA1" w14:textId="3E4D8822" w:rsidR="00F956BB" w:rsidRDefault="00CA5551">
          <w:pPr>
            <w:pStyle w:val="TOC2"/>
            <w:tabs>
              <w:tab w:val="left" w:pos="880"/>
              <w:tab w:val="right" w:leader="dot" w:pos="9800"/>
            </w:tabs>
            <w:rPr>
              <w:rFonts w:eastAsiaTheme="minorEastAsia"/>
              <w:noProof/>
            </w:rPr>
          </w:pPr>
          <w:hyperlink w:anchor="_Toc106205540" w:history="1">
            <w:r w:rsidR="00F956BB" w:rsidRPr="002130B3">
              <w:rPr>
                <w:rStyle w:val="Hyperlink"/>
                <w:noProof/>
              </w:rPr>
              <w:t>2.8</w:t>
            </w:r>
            <w:r w:rsidR="00F956BB">
              <w:rPr>
                <w:rFonts w:eastAsiaTheme="minorEastAsia"/>
                <w:noProof/>
              </w:rPr>
              <w:tab/>
            </w:r>
            <w:r w:rsidR="00F956BB" w:rsidRPr="002130B3">
              <w:rPr>
                <w:rStyle w:val="Hyperlink"/>
                <w:noProof/>
              </w:rPr>
              <w:t>Joint Programme on Health &amp; Nutrition to Support the Availability, Accessibility, and Provision of High Quality Sexual and Reproductive Health, Neonatal and Child Services and Nutrition (2007-2011)</w:t>
            </w:r>
            <w:r w:rsidR="00F956BB">
              <w:rPr>
                <w:noProof/>
                <w:webHidden/>
              </w:rPr>
              <w:tab/>
            </w:r>
            <w:r w:rsidR="00F956BB">
              <w:rPr>
                <w:noProof/>
                <w:webHidden/>
              </w:rPr>
              <w:fldChar w:fldCharType="begin"/>
            </w:r>
            <w:r w:rsidR="00F956BB">
              <w:rPr>
                <w:noProof/>
                <w:webHidden/>
              </w:rPr>
              <w:instrText xml:space="preserve"> PAGEREF _Toc106205540 \h </w:instrText>
            </w:r>
            <w:r w:rsidR="00F956BB">
              <w:rPr>
                <w:noProof/>
                <w:webHidden/>
              </w:rPr>
            </w:r>
            <w:r w:rsidR="00F956BB">
              <w:rPr>
                <w:noProof/>
                <w:webHidden/>
              </w:rPr>
              <w:fldChar w:fldCharType="separate"/>
            </w:r>
            <w:r w:rsidR="00F956BB">
              <w:rPr>
                <w:noProof/>
                <w:webHidden/>
              </w:rPr>
              <w:t>13</w:t>
            </w:r>
            <w:r w:rsidR="00F956BB">
              <w:rPr>
                <w:noProof/>
                <w:webHidden/>
              </w:rPr>
              <w:fldChar w:fldCharType="end"/>
            </w:r>
          </w:hyperlink>
        </w:p>
        <w:p w14:paraId="78130559" w14:textId="21B72518" w:rsidR="00F956BB" w:rsidRDefault="00CA5551">
          <w:pPr>
            <w:pStyle w:val="TOC2"/>
            <w:tabs>
              <w:tab w:val="left" w:pos="880"/>
              <w:tab w:val="right" w:leader="dot" w:pos="9800"/>
            </w:tabs>
            <w:rPr>
              <w:rFonts w:eastAsiaTheme="minorEastAsia"/>
              <w:noProof/>
            </w:rPr>
          </w:pPr>
          <w:hyperlink w:anchor="_Toc106205541" w:history="1">
            <w:r w:rsidR="00F956BB" w:rsidRPr="002130B3">
              <w:rPr>
                <w:rStyle w:val="Hyperlink"/>
                <w:noProof/>
              </w:rPr>
              <w:t>2.9</w:t>
            </w:r>
            <w:r w:rsidR="00F956BB">
              <w:rPr>
                <w:rFonts w:eastAsiaTheme="minorEastAsia"/>
                <w:noProof/>
              </w:rPr>
              <w:tab/>
            </w:r>
            <w:r w:rsidR="00F956BB" w:rsidRPr="002130B3">
              <w:rPr>
                <w:rStyle w:val="Hyperlink"/>
                <w:noProof/>
              </w:rPr>
              <w:t>Joint Programme on Promotion of Youth Employment (2007-2011)</w:t>
            </w:r>
            <w:r w:rsidR="00F956BB">
              <w:rPr>
                <w:noProof/>
                <w:webHidden/>
              </w:rPr>
              <w:tab/>
            </w:r>
            <w:r w:rsidR="00F956BB">
              <w:rPr>
                <w:noProof/>
                <w:webHidden/>
              </w:rPr>
              <w:fldChar w:fldCharType="begin"/>
            </w:r>
            <w:r w:rsidR="00F956BB">
              <w:rPr>
                <w:noProof/>
                <w:webHidden/>
              </w:rPr>
              <w:instrText xml:space="preserve"> PAGEREF _Toc106205541 \h </w:instrText>
            </w:r>
            <w:r w:rsidR="00F956BB">
              <w:rPr>
                <w:noProof/>
                <w:webHidden/>
              </w:rPr>
            </w:r>
            <w:r w:rsidR="00F956BB">
              <w:rPr>
                <w:noProof/>
                <w:webHidden/>
              </w:rPr>
              <w:fldChar w:fldCharType="separate"/>
            </w:r>
            <w:r w:rsidR="00F956BB">
              <w:rPr>
                <w:noProof/>
                <w:webHidden/>
              </w:rPr>
              <w:t>14</w:t>
            </w:r>
            <w:r w:rsidR="00F956BB">
              <w:rPr>
                <w:noProof/>
                <w:webHidden/>
              </w:rPr>
              <w:fldChar w:fldCharType="end"/>
            </w:r>
          </w:hyperlink>
        </w:p>
        <w:p w14:paraId="0CC11BB3" w14:textId="34FD179C" w:rsidR="00F956BB" w:rsidRDefault="00CA5551">
          <w:pPr>
            <w:pStyle w:val="TOC2"/>
            <w:tabs>
              <w:tab w:val="left" w:pos="880"/>
              <w:tab w:val="right" w:leader="dot" w:pos="9800"/>
            </w:tabs>
            <w:rPr>
              <w:rFonts w:eastAsiaTheme="minorEastAsia"/>
              <w:noProof/>
            </w:rPr>
          </w:pPr>
          <w:hyperlink w:anchor="_Toc106205542" w:history="1">
            <w:r w:rsidR="00F956BB" w:rsidRPr="002130B3">
              <w:rPr>
                <w:rStyle w:val="Hyperlink"/>
                <w:noProof/>
              </w:rPr>
              <w:t>2.10</w:t>
            </w:r>
            <w:r w:rsidR="00F956BB">
              <w:rPr>
                <w:rFonts w:eastAsiaTheme="minorEastAsia"/>
                <w:noProof/>
              </w:rPr>
              <w:tab/>
            </w:r>
            <w:r w:rsidR="00F956BB" w:rsidRPr="002130B3">
              <w:rPr>
                <w:rStyle w:val="Hyperlink"/>
                <w:noProof/>
              </w:rPr>
              <w:t>Joint Programme on Support to Decentralization and Integrated Local Development (2007-2011)</w:t>
            </w:r>
            <w:r w:rsidR="00F956BB">
              <w:rPr>
                <w:noProof/>
                <w:webHidden/>
              </w:rPr>
              <w:tab/>
            </w:r>
            <w:r w:rsidR="00F956BB">
              <w:rPr>
                <w:noProof/>
                <w:webHidden/>
              </w:rPr>
              <w:fldChar w:fldCharType="begin"/>
            </w:r>
            <w:r w:rsidR="00F956BB">
              <w:rPr>
                <w:noProof/>
                <w:webHidden/>
              </w:rPr>
              <w:instrText xml:space="preserve"> PAGEREF _Toc106205542 \h </w:instrText>
            </w:r>
            <w:r w:rsidR="00F956BB">
              <w:rPr>
                <w:noProof/>
                <w:webHidden/>
              </w:rPr>
            </w:r>
            <w:r w:rsidR="00F956BB">
              <w:rPr>
                <w:noProof/>
                <w:webHidden/>
              </w:rPr>
              <w:fldChar w:fldCharType="separate"/>
            </w:r>
            <w:r w:rsidR="00F956BB">
              <w:rPr>
                <w:noProof/>
                <w:webHidden/>
              </w:rPr>
              <w:t>15</w:t>
            </w:r>
            <w:r w:rsidR="00F956BB">
              <w:rPr>
                <w:noProof/>
                <w:webHidden/>
              </w:rPr>
              <w:fldChar w:fldCharType="end"/>
            </w:r>
          </w:hyperlink>
        </w:p>
        <w:p w14:paraId="675058F3" w14:textId="2DC74171" w:rsidR="00F956BB" w:rsidRDefault="00CA5551">
          <w:pPr>
            <w:pStyle w:val="TOC2"/>
            <w:tabs>
              <w:tab w:val="left" w:pos="880"/>
              <w:tab w:val="right" w:leader="dot" w:pos="9800"/>
            </w:tabs>
            <w:rPr>
              <w:rFonts w:eastAsiaTheme="minorEastAsia"/>
              <w:noProof/>
            </w:rPr>
          </w:pPr>
          <w:hyperlink w:anchor="_Toc106205543" w:history="1">
            <w:r w:rsidR="00F956BB" w:rsidRPr="002130B3">
              <w:rPr>
                <w:rStyle w:val="Hyperlink"/>
                <w:rFonts w:cstheme="minorHAnsi"/>
                <w:bCs/>
                <w:noProof/>
              </w:rPr>
              <w:t>2.11</w:t>
            </w:r>
            <w:r w:rsidR="00F956BB">
              <w:rPr>
                <w:rFonts w:eastAsiaTheme="minorEastAsia"/>
                <w:noProof/>
              </w:rPr>
              <w:tab/>
            </w:r>
            <w:r w:rsidR="00F956BB" w:rsidRPr="002130B3">
              <w:rPr>
                <w:rStyle w:val="Hyperlink"/>
                <w:noProof/>
              </w:rPr>
              <w:t>Joint Programme on Civil Society</w:t>
            </w:r>
            <w:r w:rsidR="00F956BB">
              <w:rPr>
                <w:noProof/>
                <w:webHidden/>
              </w:rPr>
              <w:tab/>
            </w:r>
            <w:r w:rsidR="00F956BB">
              <w:rPr>
                <w:noProof/>
                <w:webHidden/>
              </w:rPr>
              <w:fldChar w:fldCharType="begin"/>
            </w:r>
            <w:r w:rsidR="00F956BB">
              <w:rPr>
                <w:noProof/>
                <w:webHidden/>
              </w:rPr>
              <w:instrText xml:space="preserve"> PAGEREF _Toc106205543 \h </w:instrText>
            </w:r>
            <w:r w:rsidR="00F956BB">
              <w:rPr>
                <w:noProof/>
                <w:webHidden/>
              </w:rPr>
            </w:r>
            <w:r w:rsidR="00F956BB">
              <w:rPr>
                <w:noProof/>
                <w:webHidden/>
              </w:rPr>
              <w:fldChar w:fldCharType="separate"/>
            </w:r>
            <w:r w:rsidR="00F956BB">
              <w:rPr>
                <w:noProof/>
                <w:webHidden/>
              </w:rPr>
              <w:t>17</w:t>
            </w:r>
            <w:r w:rsidR="00F956BB">
              <w:rPr>
                <w:noProof/>
                <w:webHidden/>
              </w:rPr>
              <w:fldChar w:fldCharType="end"/>
            </w:r>
          </w:hyperlink>
        </w:p>
        <w:p w14:paraId="10714197" w14:textId="1BC9242B" w:rsidR="00F956BB" w:rsidRDefault="00CA5551">
          <w:pPr>
            <w:pStyle w:val="TOC2"/>
            <w:tabs>
              <w:tab w:val="left" w:pos="880"/>
              <w:tab w:val="right" w:leader="dot" w:pos="9800"/>
            </w:tabs>
            <w:rPr>
              <w:rFonts w:eastAsiaTheme="minorEastAsia"/>
              <w:noProof/>
            </w:rPr>
          </w:pPr>
          <w:hyperlink w:anchor="_Toc106205544" w:history="1">
            <w:r w:rsidR="00F956BB" w:rsidRPr="002130B3">
              <w:rPr>
                <w:rStyle w:val="Hyperlink"/>
                <w:noProof/>
              </w:rPr>
              <w:t>2.12</w:t>
            </w:r>
            <w:r w:rsidR="00F956BB">
              <w:rPr>
                <w:rFonts w:eastAsiaTheme="minorEastAsia"/>
                <w:noProof/>
              </w:rPr>
              <w:tab/>
            </w:r>
            <w:r w:rsidR="00F956BB" w:rsidRPr="002130B3">
              <w:rPr>
                <w:rStyle w:val="Hyperlink"/>
                <w:noProof/>
              </w:rPr>
              <w:t>Joint Programme on Emergency Preparedness and Disaster Risk Reduction (2007-2011)</w:t>
            </w:r>
            <w:r w:rsidR="00F956BB">
              <w:rPr>
                <w:noProof/>
                <w:webHidden/>
              </w:rPr>
              <w:tab/>
            </w:r>
            <w:r w:rsidR="00F956BB">
              <w:rPr>
                <w:noProof/>
                <w:webHidden/>
              </w:rPr>
              <w:fldChar w:fldCharType="begin"/>
            </w:r>
            <w:r w:rsidR="00F956BB">
              <w:rPr>
                <w:noProof/>
                <w:webHidden/>
              </w:rPr>
              <w:instrText xml:space="preserve"> PAGEREF _Toc106205544 \h </w:instrText>
            </w:r>
            <w:r w:rsidR="00F956BB">
              <w:rPr>
                <w:noProof/>
                <w:webHidden/>
              </w:rPr>
            </w:r>
            <w:r w:rsidR="00F956BB">
              <w:rPr>
                <w:noProof/>
                <w:webHidden/>
              </w:rPr>
              <w:fldChar w:fldCharType="separate"/>
            </w:r>
            <w:r w:rsidR="00F956BB">
              <w:rPr>
                <w:noProof/>
                <w:webHidden/>
              </w:rPr>
              <w:t>18</w:t>
            </w:r>
            <w:r w:rsidR="00F956BB">
              <w:rPr>
                <w:noProof/>
                <w:webHidden/>
              </w:rPr>
              <w:fldChar w:fldCharType="end"/>
            </w:r>
          </w:hyperlink>
        </w:p>
        <w:p w14:paraId="63EDF321" w14:textId="361CD841" w:rsidR="00F956BB" w:rsidRDefault="00CA5551">
          <w:pPr>
            <w:pStyle w:val="TOC1"/>
            <w:tabs>
              <w:tab w:val="left" w:pos="440"/>
              <w:tab w:val="right" w:leader="dot" w:pos="9800"/>
            </w:tabs>
            <w:rPr>
              <w:rFonts w:eastAsiaTheme="minorEastAsia"/>
              <w:noProof/>
            </w:rPr>
          </w:pPr>
          <w:hyperlink w:anchor="_Toc106205545" w:history="1">
            <w:r w:rsidR="00F956BB" w:rsidRPr="002130B3">
              <w:rPr>
                <w:rStyle w:val="Hyperlink"/>
                <w:rFonts w:cstheme="minorHAnsi"/>
                <w:b/>
                <w:bCs/>
                <w:noProof/>
              </w:rPr>
              <w:t>3.</w:t>
            </w:r>
            <w:r w:rsidR="00F956BB">
              <w:rPr>
                <w:rFonts w:eastAsiaTheme="minorEastAsia"/>
                <w:noProof/>
              </w:rPr>
              <w:tab/>
            </w:r>
            <w:r w:rsidR="00F956BB" w:rsidRPr="002130B3">
              <w:rPr>
                <w:rStyle w:val="Hyperlink"/>
                <w:rFonts w:cstheme="minorHAnsi"/>
                <w:b/>
                <w:bCs/>
                <w:noProof/>
              </w:rPr>
              <w:t>RESULTS FROM PROGRAMMES UNDER UNDAF 2012-2016</w:t>
            </w:r>
            <w:r w:rsidR="00F956BB">
              <w:rPr>
                <w:noProof/>
                <w:webHidden/>
              </w:rPr>
              <w:tab/>
            </w:r>
            <w:r w:rsidR="00F956BB">
              <w:rPr>
                <w:noProof/>
                <w:webHidden/>
              </w:rPr>
              <w:fldChar w:fldCharType="begin"/>
            </w:r>
            <w:r w:rsidR="00F956BB">
              <w:rPr>
                <w:noProof/>
                <w:webHidden/>
              </w:rPr>
              <w:instrText xml:space="preserve"> PAGEREF _Toc106205545 \h </w:instrText>
            </w:r>
            <w:r w:rsidR="00F956BB">
              <w:rPr>
                <w:noProof/>
                <w:webHidden/>
              </w:rPr>
            </w:r>
            <w:r w:rsidR="00F956BB">
              <w:rPr>
                <w:noProof/>
                <w:webHidden/>
              </w:rPr>
              <w:fldChar w:fldCharType="separate"/>
            </w:r>
            <w:r w:rsidR="00F956BB">
              <w:rPr>
                <w:noProof/>
                <w:webHidden/>
              </w:rPr>
              <w:t>22</w:t>
            </w:r>
            <w:r w:rsidR="00F956BB">
              <w:rPr>
                <w:noProof/>
                <w:webHidden/>
              </w:rPr>
              <w:fldChar w:fldCharType="end"/>
            </w:r>
          </w:hyperlink>
        </w:p>
        <w:p w14:paraId="3A951873" w14:textId="3A813EAB" w:rsidR="00F956BB" w:rsidRDefault="00CA5551">
          <w:pPr>
            <w:pStyle w:val="TOC2"/>
            <w:tabs>
              <w:tab w:val="left" w:pos="880"/>
              <w:tab w:val="right" w:leader="dot" w:pos="9800"/>
            </w:tabs>
            <w:rPr>
              <w:rFonts w:eastAsiaTheme="minorEastAsia"/>
              <w:noProof/>
            </w:rPr>
          </w:pPr>
          <w:hyperlink w:anchor="_Toc106205546" w:history="1">
            <w:r w:rsidR="00F956BB" w:rsidRPr="002130B3">
              <w:rPr>
                <w:rStyle w:val="Hyperlink"/>
                <w:noProof/>
              </w:rPr>
              <w:t>3.1</w:t>
            </w:r>
            <w:r w:rsidR="00F956BB">
              <w:rPr>
                <w:rFonts w:eastAsiaTheme="minorEastAsia"/>
                <w:noProof/>
              </w:rPr>
              <w:tab/>
            </w:r>
            <w:r w:rsidR="00F956BB" w:rsidRPr="002130B3">
              <w:rPr>
                <w:rStyle w:val="Hyperlink"/>
                <w:noProof/>
              </w:rPr>
              <w:t>Improving maternal and child health - MDG 4 and 5 (2012-2016)</w:t>
            </w:r>
            <w:r w:rsidR="00F956BB">
              <w:rPr>
                <w:noProof/>
                <w:webHidden/>
              </w:rPr>
              <w:tab/>
            </w:r>
            <w:r w:rsidR="00F956BB">
              <w:rPr>
                <w:noProof/>
                <w:webHidden/>
              </w:rPr>
              <w:fldChar w:fldCharType="begin"/>
            </w:r>
            <w:r w:rsidR="00F956BB">
              <w:rPr>
                <w:noProof/>
                <w:webHidden/>
              </w:rPr>
              <w:instrText xml:space="preserve"> PAGEREF _Toc106205546 \h </w:instrText>
            </w:r>
            <w:r w:rsidR="00F956BB">
              <w:rPr>
                <w:noProof/>
                <w:webHidden/>
              </w:rPr>
            </w:r>
            <w:r w:rsidR="00F956BB">
              <w:rPr>
                <w:noProof/>
                <w:webHidden/>
              </w:rPr>
              <w:fldChar w:fldCharType="separate"/>
            </w:r>
            <w:r w:rsidR="00F956BB">
              <w:rPr>
                <w:noProof/>
                <w:webHidden/>
              </w:rPr>
              <w:t>22</w:t>
            </w:r>
            <w:r w:rsidR="00F956BB">
              <w:rPr>
                <w:noProof/>
                <w:webHidden/>
              </w:rPr>
              <w:fldChar w:fldCharType="end"/>
            </w:r>
          </w:hyperlink>
        </w:p>
        <w:p w14:paraId="04D7B6FE" w14:textId="0CB5E6CE" w:rsidR="00F956BB" w:rsidRDefault="00CA5551">
          <w:pPr>
            <w:pStyle w:val="TOC2"/>
            <w:tabs>
              <w:tab w:val="left" w:pos="880"/>
              <w:tab w:val="right" w:leader="dot" w:pos="9800"/>
            </w:tabs>
            <w:rPr>
              <w:rFonts w:eastAsiaTheme="minorEastAsia"/>
              <w:noProof/>
            </w:rPr>
          </w:pPr>
          <w:hyperlink w:anchor="_Toc106205547" w:history="1">
            <w:r w:rsidR="00F956BB" w:rsidRPr="002130B3">
              <w:rPr>
                <w:rStyle w:val="Hyperlink"/>
                <w:noProof/>
              </w:rPr>
              <w:t>3.2</w:t>
            </w:r>
            <w:r w:rsidR="00F956BB">
              <w:rPr>
                <w:rFonts w:eastAsiaTheme="minorEastAsia"/>
                <w:noProof/>
              </w:rPr>
              <w:tab/>
            </w:r>
            <w:r w:rsidR="00F956BB" w:rsidRPr="002130B3">
              <w:rPr>
                <w:rStyle w:val="Hyperlink"/>
                <w:noProof/>
              </w:rPr>
              <w:t>Extractive industries (2012-2016)</w:t>
            </w:r>
            <w:r w:rsidR="00F956BB">
              <w:rPr>
                <w:noProof/>
                <w:webHidden/>
              </w:rPr>
              <w:tab/>
            </w:r>
            <w:r w:rsidR="00F956BB">
              <w:rPr>
                <w:noProof/>
                <w:webHidden/>
              </w:rPr>
              <w:fldChar w:fldCharType="begin"/>
            </w:r>
            <w:r w:rsidR="00F956BB">
              <w:rPr>
                <w:noProof/>
                <w:webHidden/>
              </w:rPr>
              <w:instrText xml:space="preserve"> PAGEREF _Toc106205547 \h </w:instrText>
            </w:r>
            <w:r w:rsidR="00F956BB">
              <w:rPr>
                <w:noProof/>
                <w:webHidden/>
              </w:rPr>
            </w:r>
            <w:r w:rsidR="00F956BB">
              <w:rPr>
                <w:noProof/>
                <w:webHidden/>
              </w:rPr>
              <w:fldChar w:fldCharType="separate"/>
            </w:r>
            <w:r w:rsidR="00F956BB">
              <w:rPr>
                <w:noProof/>
                <w:webHidden/>
              </w:rPr>
              <w:t>22</w:t>
            </w:r>
            <w:r w:rsidR="00F956BB">
              <w:rPr>
                <w:noProof/>
                <w:webHidden/>
              </w:rPr>
              <w:fldChar w:fldCharType="end"/>
            </w:r>
          </w:hyperlink>
        </w:p>
        <w:p w14:paraId="6293DF20" w14:textId="3569AEE9" w:rsidR="00F956BB" w:rsidRDefault="00CA5551">
          <w:pPr>
            <w:pStyle w:val="TOC2"/>
            <w:tabs>
              <w:tab w:val="left" w:pos="880"/>
              <w:tab w:val="right" w:leader="dot" w:pos="9800"/>
            </w:tabs>
            <w:rPr>
              <w:rFonts w:eastAsiaTheme="minorEastAsia"/>
              <w:noProof/>
            </w:rPr>
          </w:pPr>
          <w:hyperlink w:anchor="_Toc106205548" w:history="1">
            <w:r w:rsidR="00F956BB" w:rsidRPr="002130B3">
              <w:rPr>
                <w:rStyle w:val="Hyperlink"/>
                <w:noProof/>
              </w:rPr>
              <w:t>3.3</w:t>
            </w:r>
            <w:r w:rsidR="00F956BB">
              <w:rPr>
                <w:rFonts w:eastAsiaTheme="minorEastAsia"/>
                <w:noProof/>
              </w:rPr>
              <w:tab/>
            </w:r>
            <w:r w:rsidR="00F956BB" w:rsidRPr="002130B3">
              <w:rPr>
                <w:rStyle w:val="Hyperlink"/>
                <w:noProof/>
              </w:rPr>
              <w:t>Employment (2012-2016)</w:t>
            </w:r>
            <w:r w:rsidR="00F956BB">
              <w:rPr>
                <w:noProof/>
                <w:webHidden/>
              </w:rPr>
              <w:tab/>
            </w:r>
            <w:r w:rsidR="00F956BB">
              <w:rPr>
                <w:noProof/>
                <w:webHidden/>
              </w:rPr>
              <w:fldChar w:fldCharType="begin"/>
            </w:r>
            <w:r w:rsidR="00F956BB">
              <w:rPr>
                <w:noProof/>
                <w:webHidden/>
              </w:rPr>
              <w:instrText xml:space="preserve"> PAGEREF _Toc106205548 \h </w:instrText>
            </w:r>
            <w:r w:rsidR="00F956BB">
              <w:rPr>
                <w:noProof/>
                <w:webHidden/>
              </w:rPr>
            </w:r>
            <w:r w:rsidR="00F956BB">
              <w:rPr>
                <w:noProof/>
                <w:webHidden/>
              </w:rPr>
              <w:fldChar w:fldCharType="separate"/>
            </w:r>
            <w:r w:rsidR="00F956BB">
              <w:rPr>
                <w:noProof/>
                <w:webHidden/>
              </w:rPr>
              <w:t>23</w:t>
            </w:r>
            <w:r w:rsidR="00F956BB">
              <w:rPr>
                <w:noProof/>
                <w:webHidden/>
              </w:rPr>
              <w:fldChar w:fldCharType="end"/>
            </w:r>
          </w:hyperlink>
        </w:p>
        <w:p w14:paraId="5DE3B8F2" w14:textId="60723C07" w:rsidR="00F956BB" w:rsidRDefault="00CA5551">
          <w:pPr>
            <w:pStyle w:val="TOC2"/>
            <w:tabs>
              <w:tab w:val="left" w:pos="880"/>
              <w:tab w:val="right" w:leader="dot" w:pos="9800"/>
            </w:tabs>
            <w:rPr>
              <w:rFonts w:eastAsiaTheme="minorEastAsia"/>
              <w:noProof/>
            </w:rPr>
          </w:pPr>
          <w:hyperlink w:anchor="_Toc106205549" w:history="1">
            <w:r w:rsidR="00F956BB" w:rsidRPr="002130B3">
              <w:rPr>
                <w:rStyle w:val="Hyperlink"/>
                <w:noProof/>
              </w:rPr>
              <w:t>3.4</w:t>
            </w:r>
            <w:r w:rsidR="00F956BB">
              <w:rPr>
                <w:rFonts w:eastAsiaTheme="minorEastAsia"/>
                <w:noProof/>
              </w:rPr>
              <w:tab/>
            </w:r>
            <w:r w:rsidR="00F956BB" w:rsidRPr="002130B3">
              <w:rPr>
                <w:rStyle w:val="Hyperlink"/>
                <w:noProof/>
              </w:rPr>
              <w:t>Elimination of violence against women and girls (2012-2016)</w:t>
            </w:r>
            <w:r w:rsidR="00F956BB">
              <w:rPr>
                <w:noProof/>
                <w:webHidden/>
              </w:rPr>
              <w:tab/>
            </w:r>
            <w:r w:rsidR="00F956BB">
              <w:rPr>
                <w:noProof/>
                <w:webHidden/>
              </w:rPr>
              <w:fldChar w:fldCharType="begin"/>
            </w:r>
            <w:r w:rsidR="00F956BB">
              <w:rPr>
                <w:noProof/>
                <w:webHidden/>
              </w:rPr>
              <w:instrText xml:space="preserve"> PAGEREF _Toc106205549 \h </w:instrText>
            </w:r>
            <w:r w:rsidR="00F956BB">
              <w:rPr>
                <w:noProof/>
                <w:webHidden/>
              </w:rPr>
            </w:r>
            <w:r w:rsidR="00F956BB">
              <w:rPr>
                <w:noProof/>
                <w:webHidden/>
              </w:rPr>
              <w:fldChar w:fldCharType="separate"/>
            </w:r>
            <w:r w:rsidR="00F956BB">
              <w:rPr>
                <w:noProof/>
                <w:webHidden/>
              </w:rPr>
              <w:t>23</w:t>
            </w:r>
            <w:r w:rsidR="00F956BB">
              <w:rPr>
                <w:noProof/>
                <w:webHidden/>
              </w:rPr>
              <w:fldChar w:fldCharType="end"/>
            </w:r>
          </w:hyperlink>
        </w:p>
        <w:p w14:paraId="043B1274" w14:textId="06347BB2" w:rsidR="00F956BB" w:rsidRDefault="00CA5551">
          <w:pPr>
            <w:pStyle w:val="TOC2"/>
            <w:tabs>
              <w:tab w:val="left" w:pos="880"/>
              <w:tab w:val="right" w:leader="dot" w:pos="9800"/>
            </w:tabs>
            <w:rPr>
              <w:rFonts w:eastAsiaTheme="minorEastAsia"/>
              <w:noProof/>
            </w:rPr>
          </w:pPr>
          <w:hyperlink w:anchor="_Toc106205550" w:history="1">
            <w:r w:rsidR="00F956BB" w:rsidRPr="002130B3">
              <w:rPr>
                <w:rStyle w:val="Hyperlink"/>
                <w:noProof/>
              </w:rPr>
              <w:t>3.5</w:t>
            </w:r>
            <w:r w:rsidR="00F956BB">
              <w:rPr>
                <w:rFonts w:eastAsiaTheme="minorEastAsia"/>
                <w:noProof/>
              </w:rPr>
              <w:tab/>
            </w:r>
            <w:r w:rsidR="00F956BB" w:rsidRPr="002130B3">
              <w:rPr>
                <w:rStyle w:val="Hyperlink"/>
                <w:noProof/>
              </w:rPr>
              <w:t>Humanitarian action and coordination (2012-2016)</w:t>
            </w:r>
            <w:r w:rsidR="00F956BB">
              <w:rPr>
                <w:noProof/>
                <w:webHidden/>
              </w:rPr>
              <w:tab/>
            </w:r>
            <w:r w:rsidR="00F956BB">
              <w:rPr>
                <w:noProof/>
                <w:webHidden/>
              </w:rPr>
              <w:fldChar w:fldCharType="begin"/>
            </w:r>
            <w:r w:rsidR="00F956BB">
              <w:rPr>
                <w:noProof/>
                <w:webHidden/>
              </w:rPr>
              <w:instrText xml:space="preserve"> PAGEREF _Toc106205550 \h </w:instrText>
            </w:r>
            <w:r w:rsidR="00F956BB">
              <w:rPr>
                <w:noProof/>
                <w:webHidden/>
              </w:rPr>
            </w:r>
            <w:r w:rsidR="00F956BB">
              <w:rPr>
                <w:noProof/>
                <w:webHidden/>
              </w:rPr>
              <w:fldChar w:fldCharType="separate"/>
            </w:r>
            <w:r w:rsidR="00F956BB">
              <w:rPr>
                <w:noProof/>
                <w:webHidden/>
              </w:rPr>
              <w:t>23</w:t>
            </w:r>
            <w:r w:rsidR="00F956BB">
              <w:rPr>
                <w:noProof/>
                <w:webHidden/>
              </w:rPr>
              <w:fldChar w:fldCharType="end"/>
            </w:r>
          </w:hyperlink>
        </w:p>
        <w:p w14:paraId="693FAD40" w14:textId="3E69C561" w:rsidR="00F956BB" w:rsidRDefault="00CA5551">
          <w:pPr>
            <w:pStyle w:val="TOC2"/>
            <w:tabs>
              <w:tab w:val="left" w:pos="880"/>
              <w:tab w:val="right" w:leader="dot" w:pos="9800"/>
            </w:tabs>
            <w:rPr>
              <w:rFonts w:eastAsiaTheme="minorEastAsia"/>
              <w:noProof/>
            </w:rPr>
          </w:pPr>
          <w:hyperlink w:anchor="_Toc106205551" w:history="1">
            <w:r w:rsidR="00F956BB" w:rsidRPr="002130B3">
              <w:rPr>
                <w:rStyle w:val="Hyperlink"/>
                <w:noProof/>
              </w:rPr>
              <w:t>3.6</w:t>
            </w:r>
            <w:r w:rsidR="00F956BB">
              <w:rPr>
                <w:rFonts w:eastAsiaTheme="minorEastAsia"/>
                <w:noProof/>
              </w:rPr>
              <w:tab/>
            </w:r>
            <w:r w:rsidR="00F956BB" w:rsidRPr="002130B3">
              <w:rPr>
                <w:rStyle w:val="Hyperlink"/>
                <w:noProof/>
              </w:rPr>
              <w:t>Human Rights (2012-2016)</w:t>
            </w:r>
            <w:r w:rsidR="00F956BB">
              <w:rPr>
                <w:noProof/>
                <w:webHidden/>
              </w:rPr>
              <w:tab/>
            </w:r>
            <w:r w:rsidR="00F956BB">
              <w:rPr>
                <w:noProof/>
                <w:webHidden/>
              </w:rPr>
              <w:fldChar w:fldCharType="begin"/>
            </w:r>
            <w:r w:rsidR="00F956BB">
              <w:rPr>
                <w:noProof/>
                <w:webHidden/>
              </w:rPr>
              <w:instrText xml:space="preserve"> PAGEREF _Toc106205551 \h </w:instrText>
            </w:r>
            <w:r w:rsidR="00F956BB">
              <w:rPr>
                <w:noProof/>
                <w:webHidden/>
              </w:rPr>
            </w:r>
            <w:r w:rsidR="00F956BB">
              <w:rPr>
                <w:noProof/>
                <w:webHidden/>
              </w:rPr>
              <w:fldChar w:fldCharType="separate"/>
            </w:r>
            <w:r w:rsidR="00F956BB">
              <w:rPr>
                <w:noProof/>
                <w:webHidden/>
              </w:rPr>
              <w:t>23</w:t>
            </w:r>
            <w:r w:rsidR="00F956BB">
              <w:rPr>
                <w:noProof/>
                <w:webHidden/>
              </w:rPr>
              <w:fldChar w:fldCharType="end"/>
            </w:r>
          </w:hyperlink>
        </w:p>
        <w:p w14:paraId="4AE66A88" w14:textId="20386D96" w:rsidR="00F956BB" w:rsidRDefault="00CA5551">
          <w:pPr>
            <w:pStyle w:val="TOC2"/>
            <w:tabs>
              <w:tab w:val="left" w:pos="880"/>
              <w:tab w:val="right" w:leader="dot" w:pos="9800"/>
            </w:tabs>
            <w:rPr>
              <w:rFonts w:eastAsiaTheme="minorEastAsia"/>
              <w:noProof/>
            </w:rPr>
          </w:pPr>
          <w:hyperlink w:anchor="_Toc106205552" w:history="1">
            <w:r w:rsidR="00F956BB" w:rsidRPr="002130B3">
              <w:rPr>
                <w:rStyle w:val="Hyperlink"/>
                <w:noProof/>
              </w:rPr>
              <w:t>3.7</w:t>
            </w:r>
            <w:r w:rsidR="00F956BB">
              <w:rPr>
                <w:rFonts w:eastAsiaTheme="minorEastAsia"/>
                <w:noProof/>
              </w:rPr>
              <w:tab/>
            </w:r>
            <w:r w:rsidR="00F956BB" w:rsidRPr="002130B3">
              <w:rPr>
                <w:rStyle w:val="Hyperlink"/>
                <w:noProof/>
              </w:rPr>
              <w:t>Food Security and Nutrition (2012-2016)</w:t>
            </w:r>
            <w:r w:rsidR="00F956BB">
              <w:rPr>
                <w:noProof/>
                <w:webHidden/>
              </w:rPr>
              <w:tab/>
            </w:r>
            <w:r w:rsidR="00F956BB">
              <w:rPr>
                <w:noProof/>
                <w:webHidden/>
              </w:rPr>
              <w:fldChar w:fldCharType="begin"/>
            </w:r>
            <w:r w:rsidR="00F956BB">
              <w:rPr>
                <w:noProof/>
                <w:webHidden/>
              </w:rPr>
              <w:instrText xml:space="preserve"> PAGEREF _Toc106205552 \h </w:instrText>
            </w:r>
            <w:r w:rsidR="00F956BB">
              <w:rPr>
                <w:noProof/>
                <w:webHidden/>
              </w:rPr>
            </w:r>
            <w:r w:rsidR="00F956BB">
              <w:rPr>
                <w:noProof/>
                <w:webHidden/>
              </w:rPr>
              <w:fldChar w:fldCharType="separate"/>
            </w:r>
            <w:r w:rsidR="00F956BB">
              <w:rPr>
                <w:noProof/>
                <w:webHidden/>
              </w:rPr>
              <w:t>24</w:t>
            </w:r>
            <w:r w:rsidR="00F956BB">
              <w:rPr>
                <w:noProof/>
                <w:webHidden/>
              </w:rPr>
              <w:fldChar w:fldCharType="end"/>
            </w:r>
          </w:hyperlink>
        </w:p>
        <w:p w14:paraId="0491CE08" w14:textId="498F0F4F" w:rsidR="00F956BB" w:rsidRDefault="00CA5551">
          <w:pPr>
            <w:pStyle w:val="TOC2"/>
            <w:tabs>
              <w:tab w:val="left" w:pos="880"/>
              <w:tab w:val="right" w:leader="dot" w:pos="9800"/>
            </w:tabs>
            <w:rPr>
              <w:rFonts w:eastAsiaTheme="minorEastAsia"/>
              <w:noProof/>
            </w:rPr>
          </w:pPr>
          <w:hyperlink w:anchor="_Toc106205553" w:history="1">
            <w:r w:rsidR="00F956BB" w:rsidRPr="002130B3">
              <w:rPr>
                <w:rStyle w:val="Hyperlink"/>
                <w:noProof/>
              </w:rPr>
              <w:t>3.8</w:t>
            </w:r>
            <w:r w:rsidR="00F956BB">
              <w:rPr>
                <w:rFonts w:eastAsiaTheme="minorEastAsia"/>
                <w:noProof/>
              </w:rPr>
              <w:tab/>
            </w:r>
            <w:r w:rsidR="00F956BB" w:rsidRPr="002130B3">
              <w:rPr>
                <w:rStyle w:val="Hyperlink"/>
                <w:noProof/>
              </w:rPr>
              <w:t>Quality education and schools (2012-2016)</w:t>
            </w:r>
            <w:r w:rsidR="00F956BB">
              <w:rPr>
                <w:noProof/>
                <w:webHidden/>
              </w:rPr>
              <w:tab/>
            </w:r>
            <w:r w:rsidR="00F956BB">
              <w:rPr>
                <w:noProof/>
                <w:webHidden/>
              </w:rPr>
              <w:fldChar w:fldCharType="begin"/>
            </w:r>
            <w:r w:rsidR="00F956BB">
              <w:rPr>
                <w:noProof/>
                <w:webHidden/>
              </w:rPr>
              <w:instrText xml:space="preserve"> PAGEREF _Toc106205553 \h </w:instrText>
            </w:r>
            <w:r w:rsidR="00F956BB">
              <w:rPr>
                <w:noProof/>
                <w:webHidden/>
              </w:rPr>
            </w:r>
            <w:r w:rsidR="00F956BB">
              <w:rPr>
                <w:noProof/>
                <w:webHidden/>
              </w:rPr>
              <w:fldChar w:fldCharType="separate"/>
            </w:r>
            <w:r w:rsidR="00F956BB">
              <w:rPr>
                <w:noProof/>
                <w:webHidden/>
              </w:rPr>
              <w:t>24</w:t>
            </w:r>
            <w:r w:rsidR="00F956BB">
              <w:rPr>
                <w:noProof/>
                <w:webHidden/>
              </w:rPr>
              <w:fldChar w:fldCharType="end"/>
            </w:r>
          </w:hyperlink>
        </w:p>
        <w:p w14:paraId="6899CE96" w14:textId="077E04A4" w:rsidR="00F956BB" w:rsidRDefault="00CA5551">
          <w:pPr>
            <w:pStyle w:val="TOC2"/>
            <w:tabs>
              <w:tab w:val="left" w:pos="880"/>
              <w:tab w:val="right" w:leader="dot" w:pos="9800"/>
            </w:tabs>
            <w:rPr>
              <w:rFonts w:eastAsiaTheme="minorEastAsia"/>
              <w:noProof/>
            </w:rPr>
          </w:pPr>
          <w:hyperlink w:anchor="_Toc106205554" w:history="1">
            <w:r w:rsidR="00F956BB" w:rsidRPr="002130B3">
              <w:rPr>
                <w:rStyle w:val="Hyperlink"/>
                <w:noProof/>
              </w:rPr>
              <w:t>3.9</w:t>
            </w:r>
            <w:r w:rsidR="00F956BB">
              <w:rPr>
                <w:rFonts w:eastAsiaTheme="minorEastAsia"/>
                <w:noProof/>
              </w:rPr>
              <w:tab/>
            </w:r>
            <w:r w:rsidR="00F956BB" w:rsidRPr="002130B3">
              <w:rPr>
                <w:rStyle w:val="Hyperlink"/>
                <w:noProof/>
              </w:rPr>
              <w:t>Water and Sanitation (2012-2016)</w:t>
            </w:r>
            <w:r w:rsidR="00F956BB">
              <w:rPr>
                <w:noProof/>
                <w:webHidden/>
              </w:rPr>
              <w:tab/>
            </w:r>
            <w:r w:rsidR="00F956BB">
              <w:rPr>
                <w:noProof/>
                <w:webHidden/>
              </w:rPr>
              <w:fldChar w:fldCharType="begin"/>
            </w:r>
            <w:r w:rsidR="00F956BB">
              <w:rPr>
                <w:noProof/>
                <w:webHidden/>
              </w:rPr>
              <w:instrText xml:space="preserve"> PAGEREF _Toc106205554 \h </w:instrText>
            </w:r>
            <w:r w:rsidR="00F956BB">
              <w:rPr>
                <w:noProof/>
                <w:webHidden/>
              </w:rPr>
            </w:r>
            <w:r w:rsidR="00F956BB">
              <w:rPr>
                <w:noProof/>
                <w:webHidden/>
              </w:rPr>
              <w:fldChar w:fldCharType="separate"/>
            </w:r>
            <w:r w:rsidR="00F956BB">
              <w:rPr>
                <w:noProof/>
                <w:webHidden/>
              </w:rPr>
              <w:t>25</w:t>
            </w:r>
            <w:r w:rsidR="00F956BB">
              <w:rPr>
                <w:noProof/>
                <w:webHidden/>
              </w:rPr>
              <w:fldChar w:fldCharType="end"/>
            </w:r>
          </w:hyperlink>
        </w:p>
        <w:p w14:paraId="6F974DD8" w14:textId="45C88789" w:rsidR="00F956BB" w:rsidRDefault="00CA5551">
          <w:pPr>
            <w:pStyle w:val="TOC1"/>
            <w:tabs>
              <w:tab w:val="left" w:pos="440"/>
              <w:tab w:val="right" w:leader="dot" w:pos="9800"/>
            </w:tabs>
            <w:rPr>
              <w:rFonts w:eastAsiaTheme="minorEastAsia"/>
              <w:noProof/>
            </w:rPr>
          </w:pPr>
          <w:hyperlink w:anchor="_Toc106205555" w:history="1">
            <w:r w:rsidR="00F956BB" w:rsidRPr="002130B3">
              <w:rPr>
                <w:rStyle w:val="Hyperlink"/>
                <w:rFonts w:cstheme="minorHAnsi"/>
                <w:b/>
                <w:bCs/>
                <w:noProof/>
              </w:rPr>
              <w:t>4.</w:t>
            </w:r>
            <w:r w:rsidR="00F956BB">
              <w:rPr>
                <w:rFonts w:eastAsiaTheme="minorEastAsia"/>
                <w:noProof/>
              </w:rPr>
              <w:tab/>
            </w:r>
            <w:r w:rsidR="00F956BB" w:rsidRPr="002130B3">
              <w:rPr>
                <w:rStyle w:val="Hyperlink"/>
                <w:rFonts w:cstheme="minorHAnsi"/>
                <w:b/>
                <w:bCs/>
                <w:noProof/>
              </w:rPr>
              <w:t>RESULTS FROM PROGRAMMES UNDER UNDAF 2017-2021</w:t>
            </w:r>
            <w:r w:rsidR="00F956BB">
              <w:rPr>
                <w:noProof/>
                <w:webHidden/>
              </w:rPr>
              <w:tab/>
            </w:r>
            <w:r w:rsidR="00F956BB">
              <w:rPr>
                <w:noProof/>
                <w:webHidden/>
              </w:rPr>
              <w:fldChar w:fldCharType="begin"/>
            </w:r>
            <w:r w:rsidR="00F956BB">
              <w:rPr>
                <w:noProof/>
                <w:webHidden/>
              </w:rPr>
              <w:instrText xml:space="preserve"> PAGEREF _Toc106205555 \h </w:instrText>
            </w:r>
            <w:r w:rsidR="00F956BB">
              <w:rPr>
                <w:noProof/>
                <w:webHidden/>
              </w:rPr>
            </w:r>
            <w:r w:rsidR="00F956BB">
              <w:rPr>
                <w:noProof/>
                <w:webHidden/>
              </w:rPr>
              <w:fldChar w:fldCharType="separate"/>
            </w:r>
            <w:r w:rsidR="00F956BB">
              <w:rPr>
                <w:noProof/>
                <w:webHidden/>
              </w:rPr>
              <w:t>26</w:t>
            </w:r>
            <w:r w:rsidR="00F956BB">
              <w:rPr>
                <w:noProof/>
                <w:webHidden/>
              </w:rPr>
              <w:fldChar w:fldCharType="end"/>
            </w:r>
          </w:hyperlink>
        </w:p>
        <w:p w14:paraId="1A925341" w14:textId="7E16F7A1" w:rsidR="00F956BB" w:rsidRDefault="00CA5551">
          <w:pPr>
            <w:pStyle w:val="TOC2"/>
            <w:tabs>
              <w:tab w:val="left" w:pos="880"/>
              <w:tab w:val="right" w:leader="dot" w:pos="9800"/>
            </w:tabs>
            <w:rPr>
              <w:rFonts w:eastAsiaTheme="minorEastAsia"/>
              <w:noProof/>
            </w:rPr>
          </w:pPr>
          <w:hyperlink w:anchor="_Toc106205556" w:history="1">
            <w:r w:rsidR="00F956BB" w:rsidRPr="002130B3">
              <w:rPr>
                <w:rStyle w:val="Hyperlink"/>
                <w:noProof/>
              </w:rPr>
              <w:t>4.1</w:t>
            </w:r>
            <w:r w:rsidR="00F956BB">
              <w:rPr>
                <w:rFonts w:eastAsiaTheme="minorEastAsia"/>
                <w:noProof/>
              </w:rPr>
              <w:tab/>
            </w:r>
            <w:r w:rsidR="00F956BB" w:rsidRPr="002130B3">
              <w:rPr>
                <w:rStyle w:val="Hyperlink"/>
                <w:noProof/>
              </w:rPr>
              <w:t>Joint Program on Social investment and job creation in Cabo Delgado and Nampula (2017-2021)</w:t>
            </w:r>
            <w:r w:rsidR="00F956BB">
              <w:rPr>
                <w:noProof/>
                <w:webHidden/>
              </w:rPr>
              <w:tab/>
            </w:r>
            <w:r w:rsidR="00F956BB">
              <w:rPr>
                <w:noProof/>
                <w:webHidden/>
              </w:rPr>
              <w:fldChar w:fldCharType="begin"/>
            </w:r>
            <w:r w:rsidR="00F956BB">
              <w:rPr>
                <w:noProof/>
                <w:webHidden/>
              </w:rPr>
              <w:instrText xml:space="preserve"> PAGEREF _Toc106205556 \h </w:instrText>
            </w:r>
            <w:r w:rsidR="00F956BB">
              <w:rPr>
                <w:noProof/>
                <w:webHidden/>
              </w:rPr>
            </w:r>
            <w:r w:rsidR="00F956BB">
              <w:rPr>
                <w:noProof/>
                <w:webHidden/>
              </w:rPr>
              <w:fldChar w:fldCharType="separate"/>
            </w:r>
            <w:r w:rsidR="00F956BB">
              <w:rPr>
                <w:noProof/>
                <w:webHidden/>
              </w:rPr>
              <w:t>26</w:t>
            </w:r>
            <w:r w:rsidR="00F956BB">
              <w:rPr>
                <w:noProof/>
                <w:webHidden/>
              </w:rPr>
              <w:fldChar w:fldCharType="end"/>
            </w:r>
          </w:hyperlink>
        </w:p>
        <w:p w14:paraId="7A909AC8" w14:textId="1546C2FD" w:rsidR="00F956BB" w:rsidRDefault="00CA5551">
          <w:pPr>
            <w:pStyle w:val="TOC2"/>
            <w:tabs>
              <w:tab w:val="left" w:pos="880"/>
              <w:tab w:val="right" w:leader="dot" w:pos="9800"/>
            </w:tabs>
            <w:rPr>
              <w:rFonts w:eastAsiaTheme="minorEastAsia"/>
              <w:noProof/>
            </w:rPr>
          </w:pPr>
          <w:hyperlink w:anchor="_Toc106205557" w:history="1">
            <w:r w:rsidR="00F956BB" w:rsidRPr="002130B3">
              <w:rPr>
                <w:rStyle w:val="Hyperlink"/>
                <w:noProof/>
              </w:rPr>
              <w:t>4.2</w:t>
            </w:r>
            <w:r w:rsidR="00F956BB">
              <w:rPr>
                <w:rFonts w:eastAsiaTheme="minorEastAsia"/>
                <w:noProof/>
              </w:rPr>
              <w:tab/>
            </w:r>
            <w:r w:rsidR="00F956BB" w:rsidRPr="002130B3">
              <w:rPr>
                <w:rStyle w:val="Hyperlink"/>
                <w:noProof/>
              </w:rPr>
              <w:t>Joint Program on Adaptation and Disaster Resilience, Conservation Plan for Ilha de Moçambique and Community Stabilization (2017-2021)</w:t>
            </w:r>
            <w:r w:rsidR="00F956BB">
              <w:rPr>
                <w:noProof/>
                <w:webHidden/>
              </w:rPr>
              <w:tab/>
            </w:r>
            <w:r w:rsidR="00F956BB">
              <w:rPr>
                <w:noProof/>
                <w:webHidden/>
              </w:rPr>
              <w:fldChar w:fldCharType="begin"/>
            </w:r>
            <w:r w:rsidR="00F956BB">
              <w:rPr>
                <w:noProof/>
                <w:webHidden/>
              </w:rPr>
              <w:instrText xml:space="preserve"> PAGEREF _Toc106205557 \h </w:instrText>
            </w:r>
            <w:r w:rsidR="00F956BB">
              <w:rPr>
                <w:noProof/>
                <w:webHidden/>
              </w:rPr>
            </w:r>
            <w:r w:rsidR="00F956BB">
              <w:rPr>
                <w:noProof/>
                <w:webHidden/>
              </w:rPr>
              <w:fldChar w:fldCharType="separate"/>
            </w:r>
            <w:r w:rsidR="00F956BB">
              <w:rPr>
                <w:noProof/>
                <w:webHidden/>
              </w:rPr>
              <w:t>26</w:t>
            </w:r>
            <w:r w:rsidR="00F956BB">
              <w:rPr>
                <w:noProof/>
                <w:webHidden/>
              </w:rPr>
              <w:fldChar w:fldCharType="end"/>
            </w:r>
          </w:hyperlink>
        </w:p>
        <w:p w14:paraId="188EF760" w14:textId="5DB4D253" w:rsidR="00F956BB" w:rsidRDefault="00CA5551">
          <w:pPr>
            <w:pStyle w:val="TOC2"/>
            <w:tabs>
              <w:tab w:val="left" w:pos="880"/>
              <w:tab w:val="right" w:leader="dot" w:pos="9800"/>
            </w:tabs>
            <w:rPr>
              <w:rFonts w:eastAsiaTheme="minorEastAsia"/>
              <w:noProof/>
            </w:rPr>
          </w:pPr>
          <w:hyperlink w:anchor="_Toc106205558" w:history="1">
            <w:r w:rsidR="00F956BB" w:rsidRPr="002130B3">
              <w:rPr>
                <w:rStyle w:val="Hyperlink"/>
                <w:noProof/>
              </w:rPr>
              <w:t>4.3</w:t>
            </w:r>
            <w:r w:rsidR="00F956BB">
              <w:rPr>
                <w:rFonts w:eastAsiaTheme="minorEastAsia"/>
                <w:noProof/>
              </w:rPr>
              <w:tab/>
            </w:r>
            <w:r w:rsidR="00F956BB" w:rsidRPr="002130B3">
              <w:rPr>
                <w:rStyle w:val="Hyperlink"/>
                <w:noProof/>
              </w:rPr>
              <w:t>Joint Program on Sustainable Urban Development and Housing (2017-2021)</w:t>
            </w:r>
            <w:r w:rsidR="00F956BB">
              <w:rPr>
                <w:noProof/>
                <w:webHidden/>
              </w:rPr>
              <w:tab/>
            </w:r>
            <w:r w:rsidR="00F956BB">
              <w:rPr>
                <w:noProof/>
                <w:webHidden/>
              </w:rPr>
              <w:fldChar w:fldCharType="begin"/>
            </w:r>
            <w:r w:rsidR="00F956BB">
              <w:rPr>
                <w:noProof/>
                <w:webHidden/>
              </w:rPr>
              <w:instrText xml:space="preserve"> PAGEREF _Toc106205558 \h </w:instrText>
            </w:r>
            <w:r w:rsidR="00F956BB">
              <w:rPr>
                <w:noProof/>
                <w:webHidden/>
              </w:rPr>
            </w:r>
            <w:r w:rsidR="00F956BB">
              <w:rPr>
                <w:noProof/>
                <w:webHidden/>
              </w:rPr>
              <w:fldChar w:fldCharType="separate"/>
            </w:r>
            <w:r w:rsidR="00F956BB">
              <w:rPr>
                <w:noProof/>
                <w:webHidden/>
              </w:rPr>
              <w:t>28</w:t>
            </w:r>
            <w:r w:rsidR="00F956BB">
              <w:rPr>
                <w:noProof/>
                <w:webHidden/>
              </w:rPr>
              <w:fldChar w:fldCharType="end"/>
            </w:r>
          </w:hyperlink>
        </w:p>
        <w:p w14:paraId="3FB4D626" w14:textId="1DD678ED" w:rsidR="00F956BB" w:rsidRDefault="00CA5551">
          <w:pPr>
            <w:pStyle w:val="TOC2"/>
            <w:tabs>
              <w:tab w:val="left" w:pos="880"/>
              <w:tab w:val="right" w:leader="dot" w:pos="9800"/>
            </w:tabs>
            <w:rPr>
              <w:rFonts w:eastAsiaTheme="minorEastAsia"/>
              <w:noProof/>
            </w:rPr>
          </w:pPr>
          <w:hyperlink w:anchor="_Toc106205559" w:history="1">
            <w:r w:rsidR="00F956BB" w:rsidRPr="002130B3">
              <w:rPr>
                <w:rStyle w:val="Hyperlink"/>
                <w:noProof/>
              </w:rPr>
              <w:t>4.4</w:t>
            </w:r>
            <w:r w:rsidR="00F956BB">
              <w:rPr>
                <w:rFonts w:eastAsiaTheme="minorEastAsia"/>
                <w:noProof/>
              </w:rPr>
              <w:tab/>
            </w:r>
            <w:r w:rsidR="00F956BB" w:rsidRPr="002130B3">
              <w:rPr>
                <w:rStyle w:val="Hyperlink"/>
                <w:noProof/>
              </w:rPr>
              <w:t>Joint Programme on Eliminating Violence against Women and Girls and address HIV-AIDS prevalence in Girls in the Province of Tete (2017-2021)</w:t>
            </w:r>
            <w:r w:rsidR="00F956BB">
              <w:rPr>
                <w:noProof/>
                <w:webHidden/>
              </w:rPr>
              <w:tab/>
            </w:r>
            <w:r w:rsidR="00F956BB">
              <w:rPr>
                <w:noProof/>
                <w:webHidden/>
              </w:rPr>
              <w:fldChar w:fldCharType="begin"/>
            </w:r>
            <w:r w:rsidR="00F956BB">
              <w:rPr>
                <w:noProof/>
                <w:webHidden/>
              </w:rPr>
              <w:instrText xml:space="preserve"> PAGEREF _Toc106205559 \h </w:instrText>
            </w:r>
            <w:r w:rsidR="00F956BB">
              <w:rPr>
                <w:noProof/>
                <w:webHidden/>
              </w:rPr>
            </w:r>
            <w:r w:rsidR="00F956BB">
              <w:rPr>
                <w:noProof/>
                <w:webHidden/>
              </w:rPr>
              <w:fldChar w:fldCharType="separate"/>
            </w:r>
            <w:r w:rsidR="00F956BB">
              <w:rPr>
                <w:noProof/>
                <w:webHidden/>
              </w:rPr>
              <w:t>28</w:t>
            </w:r>
            <w:r w:rsidR="00F956BB">
              <w:rPr>
                <w:noProof/>
                <w:webHidden/>
              </w:rPr>
              <w:fldChar w:fldCharType="end"/>
            </w:r>
          </w:hyperlink>
        </w:p>
        <w:p w14:paraId="17883318" w14:textId="244949F2" w:rsidR="00F956BB" w:rsidRDefault="00CA5551">
          <w:pPr>
            <w:pStyle w:val="TOC2"/>
            <w:tabs>
              <w:tab w:val="left" w:pos="880"/>
              <w:tab w:val="right" w:leader="dot" w:pos="9800"/>
            </w:tabs>
            <w:rPr>
              <w:rFonts w:eastAsiaTheme="minorEastAsia"/>
              <w:noProof/>
            </w:rPr>
          </w:pPr>
          <w:hyperlink w:anchor="_Toc106205560" w:history="1">
            <w:r w:rsidR="00F956BB" w:rsidRPr="002130B3">
              <w:rPr>
                <w:rStyle w:val="Hyperlink"/>
                <w:noProof/>
              </w:rPr>
              <w:t>4.5</w:t>
            </w:r>
            <w:r w:rsidR="00F956BB">
              <w:rPr>
                <w:rFonts w:eastAsiaTheme="minorEastAsia"/>
                <w:noProof/>
              </w:rPr>
              <w:tab/>
            </w:r>
            <w:r w:rsidR="00F956BB" w:rsidRPr="002130B3">
              <w:rPr>
                <w:rStyle w:val="Hyperlink"/>
                <w:noProof/>
              </w:rPr>
              <w:t>Joint Programme on SDG Advocacy Strategy (2017-2021)</w:t>
            </w:r>
            <w:r w:rsidR="00F956BB">
              <w:rPr>
                <w:noProof/>
                <w:webHidden/>
              </w:rPr>
              <w:tab/>
            </w:r>
            <w:r w:rsidR="00F956BB">
              <w:rPr>
                <w:noProof/>
                <w:webHidden/>
              </w:rPr>
              <w:fldChar w:fldCharType="begin"/>
            </w:r>
            <w:r w:rsidR="00F956BB">
              <w:rPr>
                <w:noProof/>
                <w:webHidden/>
              </w:rPr>
              <w:instrText xml:space="preserve"> PAGEREF _Toc106205560 \h </w:instrText>
            </w:r>
            <w:r w:rsidR="00F956BB">
              <w:rPr>
                <w:noProof/>
                <w:webHidden/>
              </w:rPr>
            </w:r>
            <w:r w:rsidR="00F956BB">
              <w:rPr>
                <w:noProof/>
                <w:webHidden/>
              </w:rPr>
              <w:fldChar w:fldCharType="separate"/>
            </w:r>
            <w:r w:rsidR="00F956BB">
              <w:rPr>
                <w:noProof/>
                <w:webHidden/>
              </w:rPr>
              <w:t>29</w:t>
            </w:r>
            <w:r w:rsidR="00F956BB">
              <w:rPr>
                <w:noProof/>
                <w:webHidden/>
              </w:rPr>
              <w:fldChar w:fldCharType="end"/>
            </w:r>
          </w:hyperlink>
        </w:p>
        <w:p w14:paraId="5F1CD78A" w14:textId="45592E81" w:rsidR="00F956BB" w:rsidRDefault="00CA5551">
          <w:pPr>
            <w:pStyle w:val="TOC2"/>
            <w:tabs>
              <w:tab w:val="left" w:pos="880"/>
              <w:tab w:val="right" w:leader="dot" w:pos="9800"/>
            </w:tabs>
            <w:rPr>
              <w:rFonts w:eastAsiaTheme="minorEastAsia"/>
              <w:noProof/>
            </w:rPr>
          </w:pPr>
          <w:hyperlink w:anchor="_Toc106205561" w:history="1">
            <w:r w:rsidR="00F956BB" w:rsidRPr="002130B3">
              <w:rPr>
                <w:rStyle w:val="Hyperlink"/>
                <w:noProof/>
              </w:rPr>
              <w:t>4.6</w:t>
            </w:r>
            <w:r w:rsidR="00F956BB">
              <w:rPr>
                <w:rFonts w:eastAsiaTheme="minorEastAsia"/>
                <w:noProof/>
              </w:rPr>
              <w:tab/>
            </w:r>
            <w:r w:rsidR="00F956BB" w:rsidRPr="002130B3">
              <w:rPr>
                <w:rStyle w:val="Hyperlink"/>
                <w:noProof/>
              </w:rPr>
              <w:t>Joint Programme on Enhancing the HIV Response within the Response to Tropical Cyclone Kenneth, Including the Provision of Nutritional Support, Dignified Return and Shelter to HIV/Vulnerable Populations, Cabo Delgado Mozambique (2017-2021)</w:t>
            </w:r>
            <w:r w:rsidR="00F956BB">
              <w:rPr>
                <w:noProof/>
                <w:webHidden/>
              </w:rPr>
              <w:tab/>
            </w:r>
            <w:r w:rsidR="00F956BB">
              <w:rPr>
                <w:noProof/>
                <w:webHidden/>
              </w:rPr>
              <w:fldChar w:fldCharType="begin"/>
            </w:r>
            <w:r w:rsidR="00F956BB">
              <w:rPr>
                <w:noProof/>
                <w:webHidden/>
              </w:rPr>
              <w:instrText xml:space="preserve"> PAGEREF _Toc106205561 \h </w:instrText>
            </w:r>
            <w:r w:rsidR="00F956BB">
              <w:rPr>
                <w:noProof/>
                <w:webHidden/>
              </w:rPr>
            </w:r>
            <w:r w:rsidR="00F956BB">
              <w:rPr>
                <w:noProof/>
                <w:webHidden/>
              </w:rPr>
              <w:fldChar w:fldCharType="separate"/>
            </w:r>
            <w:r w:rsidR="00F956BB">
              <w:rPr>
                <w:noProof/>
                <w:webHidden/>
              </w:rPr>
              <w:t>30</w:t>
            </w:r>
            <w:r w:rsidR="00F956BB">
              <w:rPr>
                <w:noProof/>
                <w:webHidden/>
              </w:rPr>
              <w:fldChar w:fldCharType="end"/>
            </w:r>
          </w:hyperlink>
        </w:p>
        <w:p w14:paraId="7085AF55" w14:textId="5FD171E5" w:rsidR="00F956BB" w:rsidRDefault="00CA5551">
          <w:pPr>
            <w:pStyle w:val="TOC1"/>
            <w:tabs>
              <w:tab w:val="left" w:pos="440"/>
              <w:tab w:val="right" w:leader="dot" w:pos="9800"/>
            </w:tabs>
            <w:rPr>
              <w:rFonts w:eastAsiaTheme="minorEastAsia"/>
              <w:noProof/>
            </w:rPr>
          </w:pPr>
          <w:hyperlink w:anchor="_Toc106205562" w:history="1">
            <w:r w:rsidR="00F956BB" w:rsidRPr="002130B3">
              <w:rPr>
                <w:rStyle w:val="Hyperlink"/>
                <w:rFonts w:cstheme="minorHAnsi"/>
                <w:b/>
                <w:bCs/>
                <w:noProof/>
              </w:rPr>
              <w:t>5.</w:t>
            </w:r>
            <w:r w:rsidR="00F956BB">
              <w:rPr>
                <w:rFonts w:eastAsiaTheme="minorEastAsia"/>
                <w:noProof/>
              </w:rPr>
              <w:tab/>
            </w:r>
            <w:r w:rsidR="00F956BB" w:rsidRPr="002130B3">
              <w:rPr>
                <w:rStyle w:val="Hyperlink"/>
                <w:rFonts w:cstheme="minorHAnsi"/>
                <w:b/>
                <w:bCs/>
                <w:noProof/>
              </w:rPr>
              <w:t>MAIN CHALLENGES AND LESSONS LEARNT</w:t>
            </w:r>
            <w:r w:rsidR="00F956BB">
              <w:rPr>
                <w:noProof/>
                <w:webHidden/>
              </w:rPr>
              <w:tab/>
            </w:r>
            <w:r w:rsidR="00F956BB">
              <w:rPr>
                <w:noProof/>
                <w:webHidden/>
              </w:rPr>
              <w:fldChar w:fldCharType="begin"/>
            </w:r>
            <w:r w:rsidR="00F956BB">
              <w:rPr>
                <w:noProof/>
                <w:webHidden/>
              </w:rPr>
              <w:instrText xml:space="preserve"> PAGEREF _Toc106205562 \h </w:instrText>
            </w:r>
            <w:r w:rsidR="00F956BB">
              <w:rPr>
                <w:noProof/>
                <w:webHidden/>
              </w:rPr>
            </w:r>
            <w:r w:rsidR="00F956BB">
              <w:rPr>
                <w:noProof/>
                <w:webHidden/>
              </w:rPr>
              <w:fldChar w:fldCharType="separate"/>
            </w:r>
            <w:r w:rsidR="00F956BB">
              <w:rPr>
                <w:noProof/>
                <w:webHidden/>
              </w:rPr>
              <w:t>32</w:t>
            </w:r>
            <w:r w:rsidR="00F956BB">
              <w:rPr>
                <w:noProof/>
                <w:webHidden/>
              </w:rPr>
              <w:fldChar w:fldCharType="end"/>
            </w:r>
          </w:hyperlink>
        </w:p>
        <w:p w14:paraId="53A446CA" w14:textId="6F9C1D5D" w:rsidR="00F956BB" w:rsidRDefault="00CA5551">
          <w:pPr>
            <w:pStyle w:val="TOC1"/>
            <w:tabs>
              <w:tab w:val="left" w:pos="440"/>
              <w:tab w:val="right" w:leader="dot" w:pos="9800"/>
            </w:tabs>
            <w:rPr>
              <w:rFonts w:eastAsiaTheme="minorEastAsia"/>
              <w:noProof/>
            </w:rPr>
          </w:pPr>
          <w:hyperlink w:anchor="_Toc106205563" w:history="1">
            <w:r w:rsidR="00F956BB" w:rsidRPr="002130B3">
              <w:rPr>
                <w:rStyle w:val="Hyperlink"/>
                <w:rFonts w:cstheme="minorHAnsi"/>
                <w:b/>
                <w:bCs/>
                <w:noProof/>
              </w:rPr>
              <w:t>6.</w:t>
            </w:r>
            <w:r w:rsidR="00F956BB">
              <w:rPr>
                <w:rFonts w:eastAsiaTheme="minorEastAsia"/>
                <w:noProof/>
              </w:rPr>
              <w:tab/>
            </w:r>
            <w:r w:rsidR="00F956BB" w:rsidRPr="002130B3">
              <w:rPr>
                <w:rStyle w:val="Hyperlink"/>
                <w:rFonts w:cstheme="minorHAnsi"/>
                <w:b/>
                <w:bCs/>
                <w:noProof/>
              </w:rPr>
              <w:t>RESULST ON THE CHANGE MANAGEMENT IMPLEMENTATION</w:t>
            </w:r>
            <w:r w:rsidR="00F956BB">
              <w:rPr>
                <w:noProof/>
                <w:webHidden/>
              </w:rPr>
              <w:tab/>
            </w:r>
            <w:r w:rsidR="00F956BB">
              <w:rPr>
                <w:noProof/>
                <w:webHidden/>
              </w:rPr>
              <w:fldChar w:fldCharType="begin"/>
            </w:r>
            <w:r w:rsidR="00F956BB">
              <w:rPr>
                <w:noProof/>
                <w:webHidden/>
              </w:rPr>
              <w:instrText xml:space="preserve"> PAGEREF _Toc106205563 \h </w:instrText>
            </w:r>
            <w:r w:rsidR="00F956BB">
              <w:rPr>
                <w:noProof/>
                <w:webHidden/>
              </w:rPr>
            </w:r>
            <w:r w:rsidR="00F956BB">
              <w:rPr>
                <w:noProof/>
                <w:webHidden/>
              </w:rPr>
              <w:fldChar w:fldCharType="separate"/>
            </w:r>
            <w:r w:rsidR="00F956BB">
              <w:rPr>
                <w:noProof/>
                <w:webHidden/>
              </w:rPr>
              <w:t>34</w:t>
            </w:r>
            <w:r w:rsidR="00F956BB">
              <w:rPr>
                <w:noProof/>
                <w:webHidden/>
              </w:rPr>
              <w:fldChar w:fldCharType="end"/>
            </w:r>
          </w:hyperlink>
        </w:p>
        <w:p w14:paraId="603C9769" w14:textId="7F445963" w:rsidR="00F956BB" w:rsidRDefault="00CA5551">
          <w:pPr>
            <w:pStyle w:val="TOC1"/>
            <w:tabs>
              <w:tab w:val="left" w:pos="440"/>
              <w:tab w:val="right" w:leader="dot" w:pos="9800"/>
            </w:tabs>
            <w:rPr>
              <w:rFonts w:eastAsiaTheme="minorEastAsia"/>
              <w:noProof/>
            </w:rPr>
          </w:pPr>
          <w:hyperlink w:anchor="_Toc106205564" w:history="1">
            <w:r w:rsidR="00F956BB" w:rsidRPr="002130B3">
              <w:rPr>
                <w:rStyle w:val="Hyperlink"/>
                <w:rFonts w:cstheme="minorHAnsi"/>
                <w:b/>
                <w:bCs/>
                <w:noProof/>
              </w:rPr>
              <w:t>7.</w:t>
            </w:r>
            <w:r w:rsidR="00F956BB">
              <w:rPr>
                <w:rFonts w:eastAsiaTheme="minorEastAsia"/>
                <w:noProof/>
              </w:rPr>
              <w:tab/>
            </w:r>
            <w:r w:rsidR="00F956BB" w:rsidRPr="002130B3">
              <w:rPr>
                <w:rStyle w:val="Hyperlink"/>
                <w:rFonts w:cstheme="minorHAnsi"/>
                <w:b/>
                <w:bCs/>
                <w:noProof/>
              </w:rPr>
              <w:t>REFERENCE DOCUMENTS</w:t>
            </w:r>
            <w:r w:rsidR="00F956BB">
              <w:rPr>
                <w:noProof/>
                <w:webHidden/>
              </w:rPr>
              <w:tab/>
            </w:r>
            <w:r w:rsidR="00F956BB">
              <w:rPr>
                <w:noProof/>
                <w:webHidden/>
              </w:rPr>
              <w:fldChar w:fldCharType="begin"/>
            </w:r>
            <w:r w:rsidR="00F956BB">
              <w:rPr>
                <w:noProof/>
                <w:webHidden/>
              </w:rPr>
              <w:instrText xml:space="preserve"> PAGEREF _Toc106205564 \h </w:instrText>
            </w:r>
            <w:r w:rsidR="00F956BB">
              <w:rPr>
                <w:noProof/>
                <w:webHidden/>
              </w:rPr>
            </w:r>
            <w:r w:rsidR="00F956BB">
              <w:rPr>
                <w:noProof/>
                <w:webHidden/>
              </w:rPr>
              <w:fldChar w:fldCharType="separate"/>
            </w:r>
            <w:r w:rsidR="00F956BB">
              <w:rPr>
                <w:noProof/>
                <w:webHidden/>
              </w:rPr>
              <w:t>35</w:t>
            </w:r>
            <w:r w:rsidR="00F956BB">
              <w:rPr>
                <w:noProof/>
                <w:webHidden/>
              </w:rPr>
              <w:fldChar w:fldCharType="end"/>
            </w:r>
          </w:hyperlink>
        </w:p>
        <w:p w14:paraId="4A7592A2" w14:textId="0F8983CB" w:rsidR="002D4A5C" w:rsidRDefault="002D4A5C">
          <w:r>
            <w:rPr>
              <w:b/>
              <w:bCs/>
              <w:noProof/>
            </w:rPr>
            <w:fldChar w:fldCharType="end"/>
          </w:r>
        </w:p>
      </w:sdtContent>
    </w:sdt>
    <w:p w14:paraId="4B4D215F" w14:textId="53B82ED3" w:rsidR="00AA12B2" w:rsidRPr="00C7203A" w:rsidRDefault="00AA12B2" w:rsidP="000F7C64">
      <w:pPr>
        <w:pStyle w:val="NoSpacing"/>
        <w:spacing w:line="276" w:lineRule="auto"/>
        <w:rPr>
          <w:rFonts w:cstheme="minorHAnsi"/>
          <w:lang w:val="en-US"/>
        </w:rPr>
      </w:pPr>
      <w:r w:rsidRPr="00C7203A">
        <w:rPr>
          <w:rFonts w:cstheme="minorHAnsi"/>
          <w:lang w:val="en-US"/>
        </w:rPr>
        <w:br w:type="page"/>
      </w:r>
    </w:p>
    <w:p w14:paraId="394A37AF" w14:textId="77777777" w:rsidR="00B53FF2" w:rsidRDefault="00B53FF2" w:rsidP="002D4A5C">
      <w:pPr>
        <w:pStyle w:val="Heading1"/>
        <w:numPr>
          <w:ilvl w:val="0"/>
          <w:numId w:val="10"/>
        </w:numPr>
        <w:rPr>
          <w:rFonts w:asciiTheme="minorHAnsi" w:hAnsiTheme="minorHAnsi" w:cstheme="minorHAnsi"/>
          <w:b/>
          <w:bCs/>
          <w:color w:val="00B0F0"/>
        </w:rPr>
        <w:sectPr w:rsidR="00B53FF2" w:rsidSect="00861FC2">
          <w:headerReference w:type="default" r:id="rId11"/>
          <w:footerReference w:type="default" r:id="rId12"/>
          <w:headerReference w:type="first" r:id="rId13"/>
          <w:footerReference w:type="first" r:id="rId14"/>
          <w:pgSz w:w="12240" w:h="15840"/>
          <w:pgMar w:top="1350" w:right="990" w:bottom="1440" w:left="1440" w:header="708" w:footer="708" w:gutter="0"/>
          <w:pgNumType w:start="0"/>
          <w:cols w:space="708"/>
          <w:titlePg/>
          <w:docGrid w:linePitch="360"/>
        </w:sectPr>
      </w:pPr>
    </w:p>
    <w:p w14:paraId="17C9D0D8" w14:textId="619EB54F" w:rsidR="00516C37" w:rsidRPr="00D168A3" w:rsidRDefault="00516C37" w:rsidP="002D4A5C">
      <w:pPr>
        <w:pStyle w:val="Heading1"/>
        <w:numPr>
          <w:ilvl w:val="0"/>
          <w:numId w:val="10"/>
        </w:numPr>
        <w:rPr>
          <w:rFonts w:asciiTheme="minorHAnsi" w:hAnsiTheme="minorHAnsi" w:cstheme="minorHAnsi"/>
          <w:b/>
          <w:bCs/>
          <w:color w:val="00B0F0"/>
        </w:rPr>
      </w:pPr>
      <w:bookmarkStart w:id="0" w:name="_Toc106205531"/>
      <w:r w:rsidRPr="00D168A3">
        <w:rPr>
          <w:rFonts w:asciiTheme="minorHAnsi" w:hAnsiTheme="minorHAnsi" w:cstheme="minorHAnsi"/>
          <w:b/>
          <w:bCs/>
          <w:color w:val="00B0F0"/>
        </w:rPr>
        <w:lastRenderedPageBreak/>
        <w:t>INTRODUCTION</w:t>
      </w:r>
      <w:bookmarkEnd w:id="0"/>
    </w:p>
    <w:p w14:paraId="5A42F3F0" w14:textId="5FEC822E" w:rsidR="00516C37" w:rsidRPr="00C7203A" w:rsidRDefault="00516C37" w:rsidP="000F7C64">
      <w:pPr>
        <w:pStyle w:val="ListParagraph"/>
        <w:tabs>
          <w:tab w:val="left" w:pos="360"/>
          <w:tab w:val="left" w:pos="540"/>
        </w:tabs>
        <w:autoSpaceDE w:val="0"/>
        <w:autoSpaceDN w:val="0"/>
        <w:adjustRightInd w:val="0"/>
        <w:spacing w:line="276" w:lineRule="auto"/>
        <w:jc w:val="both"/>
        <w:rPr>
          <w:rFonts w:asciiTheme="minorHAnsi" w:hAnsiTheme="minorHAnsi" w:cstheme="minorHAnsi"/>
        </w:rPr>
      </w:pPr>
    </w:p>
    <w:p w14:paraId="63D7C409" w14:textId="68B170A8" w:rsidR="00516C37" w:rsidRPr="00C7203A" w:rsidRDefault="00516C37" w:rsidP="000F7C64">
      <w:pPr>
        <w:pStyle w:val="NoSpacing"/>
        <w:spacing w:line="276" w:lineRule="auto"/>
        <w:jc w:val="both"/>
        <w:rPr>
          <w:rFonts w:cstheme="minorHAnsi"/>
          <w:sz w:val="24"/>
          <w:szCs w:val="24"/>
          <w:lang w:val="en-US"/>
        </w:rPr>
      </w:pPr>
      <w:r w:rsidRPr="00C7203A">
        <w:rPr>
          <w:rFonts w:cstheme="minorHAnsi"/>
          <w:sz w:val="24"/>
          <w:szCs w:val="24"/>
          <w:lang w:val="en-US"/>
        </w:rPr>
        <w:t xml:space="preserve">The Mozambique One Fund was established in 2007/8 as the vehicle for new resources pooled by donors, to support the coherent resource mobilization, </w:t>
      </w:r>
      <w:proofErr w:type="gramStart"/>
      <w:r w:rsidRPr="00C7203A">
        <w:rPr>
          <w:rFonts w:cstheme="minorHAnsi"/>
          <w:sz w:val="24"/>
          <w:szCs w:val="24"/>
          <w:lang w:val="en-US"/>
        </w:rPr>
        <w:t>allocation</w:t>
      </w:r>
      <w:proofErr w:type="gramEnd"/>
      <w:r w:rsidRPr="00C7203A">
        <w:rPr>
          <w:rFonts w:cstheme="minorHAnsi"/>
          <w:sz w:val="24"/>
          <w:szCs w:val="24"/>
          <w:lang w:val="en-US"/>
        </w:rPr>
        <w:t xml:space="preserve"> and disbursement of donor resources to the </w:t>
      </w:r>
      <w:r w:rsidR="00863160" w:rsidRPr="00C7203A">
        <w:rPr>
          <w:rFonts w:cstheme="minorHAnsi"/>
          <w:b/>
          <w:bCs/>
          <w:sz w:val="24"/>
          <w:szCs w:val="24"/>
          <w:lang w:val="en-US"/>
        </w:rPr>
        <w:t>J</w:t>
      </w:r>
      <w:r w:rsidRPr="00C7203A">
        <w:rPr>
          <w:rFonts w:cstheme="minorHAnsi"/>
          <w:b/>
          <w:bCs/>
          <w:sz w:val="24"/>
          <w:szCs w:val="24"/>
          <w:lang w:val="en-US"/>
        </w:rPr>
        <w:t xml:space="preserve">oint </w:t>
      </w:r>
      <w:r w:rsidR="00863160" w:rsidRPr="00C7203A">
        <w:rPr>
          <w:rFonts w:cstheme="minorHAnsi"/>
          <w:b/>
          <w:bCs/>
          <w:sz w:val="24"/>
          <w:szCs w:val="24"/>
          <w:lang w:val="en-US"/>
        </w:rPr>
        <w:t>P</w:t>
      </w:r>
      <w:r w:rsidRPr="00C7203A">
        <w:rPr>
          <w:rFonts w:cstheme="minorHAnsi"/>
          <w:b/>
          <w:bCs/>
          <w:sz w:val="24"/>
          <w:szCs w:val="24"/>
          <w:lang w:val="en-US"/>
        </w:rPr>
        <w:t>rogrammes identified in the Cooperation Framework (UNDAF 2007-2009</w:t>
      </w:r>
      <w:r w:rsidR="00B15888" w:rsidRPr="00C7203A">
        <w:rPr>
          <w:rFonts w:cstheme="minorHAnsi"/>
          <w:b/>
          <w:bCs/>
          <w:sz w:val="24"/>
          <w:szCs w:val="24"/>
          <w:lang w:val="en-US"/>
        </w:rPr>
        <w:t>/11</w:t>
      </w:r>
      <w:r w:rsidRPr="00C7203A">
        <w:rPr>
          <w:rFonts w:cstheme="minorHAnsi"/>
          <w:sz w:val="24"/>
          <w:szCs w:val="24"/>
          <w:lang w:val="en-US"/>
        </w:rPr>
        <w:t xml:space="preserve">) and to provide support to the </w:t>
      </w:r>
      <w:r w:rsidRPr="00C7203A">
        <w:rPr>
          <w:rFonts w:cstheme="minorHAnsi"/>
          <w:b/>
          <w:bCs/>
          <w:sz w:val="24"/>
          <w:szCs w:val="24"/>
          <w:lang w:val="en-US"/>
        </w:rPr>
        <w:t>Change Management</w:t>
      </w:r>
      <w:r w:rsidRPr="00C7203A">
        <w:rPr>
          <w:rFonts w:cstheme="minorHAnsi"/>
          <w:sz w:val="24"/>
          <w:szCs w:val="24"/>
          <w:lang w:val="en-US"/>
        </w:rPr>
        <w:t xml:space="preserve"> initiatives necessary to operationalize the One UN including providing funding for the implementation of the communications strategy.</w:t>
      </w:r>
      <w:r w:rsidR="00B15888" w:rsidRPr="00C7203A">
        <w:rPr>
          <w:rFonts w:cstheme="minorHAnsi"/>
          <w:sz w:val="24"/>
          <w:szCs w:val="24"/>
          <w:lang w:val="en-US"/>
        </w:rPr>
        <w:t xml:space="preserve"> The fund was successively extended to 31 December 2021, covering UNDAF </w:t>
      </w:r>
      <w:r w:rsidR="00160BA0" w:rsidRPr="00C7203A">
        <w:rPr>
          <w:rFonts w:cstheme="minorHAnsi"/>
          <w:sz w:val="24"/>
          <w:szCs w:val="24"/>
          <w:lang w:val="en-US"/>
        </w:rPr>
        <w:t xml:space="preserve">2007-2011, UNDAF </w:t>
      </w:r>
      <w:r w:rsidR="00B15888" w:rsidRPr="00C7203A">
        <w:rPr>
          <w:rFonts w:cstheme="minorHAnsi"/>
          <w:sz w:val="24"/>
          <w:szCs w:val="24"/>
          <w:lang w:val="en-US"/>
        </w:rPr>
        <w:t>2012-2016 and UNDAF 2017-2021.</w:t>
      </w:r>
    </w:p>
    <w:p w14:paraId="345DB521" w14:textId="3661DFE9" w:rsidR="00516C37" w:rsidRPr="00C7203A" w:rsidRDefault="00516C37" w:rsidP="000F7C64">
      <w:pPr>
        <w:pStyle w:val="NoSpacing"/>
        <w:spacing w:line="276" w:lineRule="auto"/>
        <w:jc w:val="both"/>
        <w:rPr>
          <w:rFonts w:cstheme="minorHAnsi"/>
          <w:sz w:val="24"/>
          <w:szCs w:val="24"/>
          <w:lang w:val="en-US"/>
        </w:rPr>
      </w:pPr>
      <w:r w:rsidRPr="00C7203A">
        <w:rPr>
          <w:rFonts w:cstheme="minorHAnsi"/>
          <w:sz w:val="24"/>
          <w:szCs w:val="24"/>
          <w:lang w:val="en-US"/>
        </w:rPr>
        <w:t xml:space="preserve"> </w:t>
      </w:r>
    </w:p>
    <w:p w14:paraId="09FA717B" w14:textId="3CD0D4A5" w:rsidR="00516C37" w:rsidRPr="00C7203A" w:rsidRDefault="00516C37" w:rsidP="000F7C64">
      <w:pPr>
        <w:pStyle w:val="NoSpacing"/>
        <w:spacing w:line="276" w:lineRule="auto"/>
        <w:jc w:val="both"/>
        <w:rPr>
          <w:rFonts w:cstheme="minorHAnsi"/>
          <w:sz w:val="24"/>
          <w:szCs w:val="24"/>
          <w:lang w:val="en-US"/>
        </w:rPr>
      </w:pPr>
      <w:r w:rsidRPr="00C7203A">
        <w:rPr>
          <w:rFonts w:cstheme="minorHAnsi"/>
          <w:sz w:val="24"/>
          <w:szCs w:val="24"/>
          <w:lang w:val="en-US"/>
        </w:rPr>
        <w:t>Under the leadership of the UN Resident Coordinator and in consultation with the UNCT, the One Fund allowed the realization of the Joint Programmes and of the Cooperation Framework’s outcomes by strengthening the planning and coordination process, channeling funds towards the highest priority needs. It also allowed t</w:t>
      </w:r>
      <w:r w:rsidR="008C5DF6">
        <w:rPr>
          <w:rFonts w:cstheme="minorHAnsi"/>
          <w:sz w:val="24"/>
          <w:szCs w:val="24"/>
          <w:lang w:val="en-US"/>
        </w:rPr>
        <w:t>he</w:t>
      </w:r>
      <w:r w:rsidRPr="00C7203A">
        <w:rPr>
          <w:rFonts w:cstheme="minorHAnsi"/>
          <w:sz w:val="24"/>
          <w:szCs w:val="24"/>
          <w:lang w:val="en-US"/>
        </w:rPr>
        <w:t xml:space="preserve"> implement</w:t>
      </w:r>
      <w:r w:rsidR="008C5DF6">
        <w:rPr>
          <w:rFonts w:cstheme="minorHAnsi"/>
          <w:sz w:val="24"/>
          <w:szCs w:val="24"/>
          <w:lang w:val="en-US"/>
        </w:rPr>
        <w:t>ation of</w:t>
      </w:r>
      <w:r w:rsidRPr="00C7203A">
        <w:rPr>
          <w:rFonts w:cstheme="minorHAnsi"/>
          <w:sz w:val="24"/>
          <w:szCs w:val="24"/>
          <w:lang w:val="en-US"/>
        </w:rPr>
        <w:t xml:space="preserve"> initiatives identified under the Change Management Plan, a two-year strategy approved by </w:t>
      </w:r>
      <w:r w:rsidR="008C5DF6">
        <w:rPr>
          <w:rFonts w:cstheme="minorHAnsi"/>
          <w:sz w:val="24"/>
          <w:szCs w:val="24"/>
          <w:lang w:val="en-US"/>
        </w:rPr>
        <w:t xml:space="preserve">the </w:t>
      </w:r>
      <w:r w:rsidRPr="00C7203A">
        <w:rPr>
          <w:rFonts w:cstheme="minorHAnsi"/>
          <w:sz w:val="24"/>
          <w:szCs w:val="24"/>
          <w:lang w:val="en-US"/>
        </w:rPr>
        <w:t>UNCT in 2008 to achieve controlled and sustainable organizational change for the execution of the Delivering as One agenda, and increased capacity to deliver in the selected areas of comparative advantage.</w:t>
      </w:r>
    </w:p>
    <w:p w14:paraId="7963B242" w14:textId="77777777" w:rsidR="00516C37" w:rsidRPr="00C7203A" w:rsidRDefault="00516C37" w:rsidP="000F7C64">
      <w:pPr>
        <w:pStyle w:val="NoSpacing"/>
        <w:spacing w:line="276" w:lineRule="auto"/>
        <w:jc w:val="both"/>
        <w:rPr>
          <w:rFonts w:cstheme="minorHAnsi"/>
          <w:sz w:val="24"/>
          <w:szCs w:val="24"/>
          <w:lang w:val="en-US"/>
        </w:rPr>
      </w:pPr>
    </w:p>
    <w:p w14:paraId="5199BEBB" w14:textId="7E3F83BB" w:rsidR="00545B21" w:rsidRPr="00C7203A" w:rsidRDefault="00516C37" w:rsidP="00545B21">
      <w:pPr>
        <w:pStyle w:val="NoSpacing"/>
        <w:spacing w:line="276" w:lineRule="auto"/>
        <w:jc w:val="both"/>
        <w:rPr>
          <w:rFonts w:cstheme="minorHAnsi"/>
          <w:spacing w:val="-2"/>
          <w:sz w:val="24"/>
          <w:szCs w:val="24"/>
          <w:lang w:val="en-US"/>
        </w:rPr>
      </w:pPr>
      <w:r w:rsidRPr="00C7203A">
        <w:rPr>
          <w:rFonts w:cstheme="minorHAnsi"/>
          <w:spacing w:val="-2"/>
          <w:sz w:val="24"/>
          <w:szCs w:val="24"/>
          <w:lang w:val="en-US"/>
        </w:rPr>
        <w:t>From 2007/2008 to 20</w:t>
      </w:r>
      <w:r w:rsidR="0041154D">
        <w:rPr>
          <w:rFonts w:cstheme="minorHAnsi"/>
          <w:spacing w:val="-2"/>
          <w:sz w:val="24"/>
          <w:szCs w:val="24"/>
          <w:lang w:val="en-US"/>
        </w:rPr>
        <w:t>2</w:t>
      </w:r>
      <w:r w:rsidRPr="00C7203A">
        <w:rPr>
          <w:rFonts w:cstheme="minorHAnsi"/>
          <w:spacing w:val="-2"/>
          <w:sz w:val="24"/>
          <w:szCs w:val="24"/>
          <w:lang w:val="en-US"/>
        </w:rPr>
        <w:t xml:space="preserve">1, 11 contributors deposited US$ 95,879,080 and until 31 December 2021 US$ 787,071 was earned in interest. The </w:t>
      </w:r>
      <w:r w:rsidRPr="00C7203A">
        <w:rPr>
          <w:rFonts w:cstheme="minorHAnsi"/>
          <w:spacing w:val="-2"/>
          <w:sz w:val="24"/>
          <w:szCs w:val="24"/>
          <w:lang w:val="en-US"/>
        </w:rPr>
        <w:t xml:space="preserve">cumulative source of funds was US$ 96,666,151. Of this amount, US$ 95,699,773 </w:t>
      </w:r>
      <w:r w:rsidR="00356E63" w:rsidRPr="00C7203A">
        <w:rPr>
          <w:rFonts w:cstheme="minorHAnsi"/>
          <w:spacing w:val="-2"/>
          <w:sz w:val="24"/>
          <w:szCs w:val="24"/>
          <w:lang w:val="en-US"/>
        </w:rPr>
        <w:t>was</w:t>
      </w:r>
      <w:r w:rsidRPr="00C7203A">
        <w:rPr>
          <w:rFonts w:cstheme="minorHAnsi"/>
          <w:spacing w:val="-2"/>
          <w:sz w:val="24"/>
          <w:szCs w:val="24"/>
          <w:lang w:val="en-US"/>
        </w:rPr>
        <w:t xml:space="preserve"> net funded to 20 Participating Organizations, of which US$ 95,66</w:t>
      </w:r>
      <w:r w:rsidR="0041154D">
        <w:rPr>
          <w:rFonts w:cstheme="minorHAnsi"/>
          <w:spacing w:val="-2"/>
          <w:sz w:val="24"/>
          <w:szCs w:val="24"/>
          <w:lang w:val="en-US"/>
        </w:rPr>
        <w:t>6</w:t>
      </w:r>
      <w:r w:rsidRPr="00C7203A">
        <w:rPr>
          <w:rFonts w:cstheme="minorHAnsi"/>
          <w:spacing w:val="-2"/>
          <w:sz w:val="24"/>
          <w:szCs w:val="24"/>
          <w:lang w:val="en-US"/>
        </w:rPr>
        <w:t>,</w:t>
      </w:r>
      <w:r w:rsidR="0041154D">
        <w:rPr>
          <w:rFonts w:cstheme="minorHAnsi"/>
          <w:spacing w:val="-2"/>
          <w:sz w:val="24"/>
          <w:szCs w:val="24"/>
          <w:lang w:val="en-US"/>
        </w:rPr>
        <w:t>773</w:t>
      </w:r>
      <w:r w:rsidR="001F7B8B">
        <w:rPr>
          <w:rStyle w:val="FootnoteReference"/>
          <w:rFonts w:cstheme="minorHAnsi"/>
          <w:spacing w:val="-2"/>
          <w:sz w:val="24"/>
          <w:szCs w:val="24"/>
          <w:lang w:val="en-US"/>
        </w:rPr>
        <w:footnoteReference w:id="1"/>
      </w:r>
      <w:r w:rsidRPr="00C7203A">
        <w:rPr>
          <w:rFonts w:cstheme="minorHAnsi"/>
          <w:spacing w:val="-2"/>
          <w:sz w:val="24"/>
          <w:szCs w:val="24"/>
          <w:lang w:val="en-US"/>
        </w:rPr>
        <w:t xml:space="preserve"> </w:t>
      </w:r>
      <w:r w:rsidR="00356E63" w:rsidRPr="00C7203A">
        <w:rPr>
          <w:rFonts w:cstheme="minorHAnsi"/>
          <w:spacing w:val="-2"/>
          <w:sz w:val="24"/>
          <w:szCs w:val="24"/>
          <w:lang w:val="en-US"/>
        </w:rPr>
        <w:t>was</w:t>
      </w:r>
      <w:r w:rsidRPr="00C7203A">
        <w:rPr>
          <w:rFonts w:cstheme="minorHAnsi"/>
          <w:spacing w:val="-2"/>
          <w:sz w:val="24"/>
          <w:szCs w:val="24"/>
          <w:lang w:val="en-US"/>
        </w:rPr>
        <w:t xml:space="preserve"> reported as expenditure.</w:t>
      </w:r>
      <w:r w:rsidR="00545B21">
        <w:rPr>
          <w:rFonts w:cstheme="minorHAnsi"/>
          <w:spacing w:val="-2"/>
          <w:sz w:val="24"/>
          <w:szCs w:val="24"/>
          <w:lang w:val="en-US"/>
        </w:rPr>
        <w:t xml:space="preserve"> </w:t>
      </w:r>
      <w:bookmarkStart w:id="1" w:name="_Hlk106204911"/>
      <w:r w:rsidR="00545B21" w:rsidRPr="00AF716B">
        <w:rPr>
          <w:rFonts w:cstheme="minorHAnsi"/>
          <w:spacing w:val="-2"/>
          <w:sz w:val="24"/>
          <w:szCs w:val="24"/>
          <w:lang w:val="en-US"/>
        </w:rPr>
        <w:t>For contribution details, please refer to the Consolidated Annual Financial Report of the Administrative Agent</w:t>
      </w:r>
      <w:r w:rsidR="00545B21">
        <w:rPr>
          <w:rFonts w:cstheme="minorHAnsi"/>
          <w:spacing w:val="-2"/>
          <w:sz w:val="24"/>
          <w:szCs w:val="24"/>
          <w:lang w:val="en-US"/>
        </w:rPr>
        <w:t>.</w:t>
      </w:r>
    </w:p>
    <w:bookmarkEnd w:id="1"/>
    <w:p w14:paraId="70389B88" w14:textId="77777777" w:rsidR="00516C37" w:rsidRPr="00C7203A" w:rsidRDefault="00516C37" w:rsidP="000F7C64">
      <w:pPr>
        <w:pStyle w:val="NoSpacing"/>
        <w:spacing w:line="276" w:lineRule="auto"/>
        <w:jc w:val="both"/>
        <w:rPr>
          <w:rFonts w:cstheme="minorHAnsi"/>
          <w:spacing w:val="-2"/>
          <w:sz w:val="24"/>
          <w:szCs w:val="24"/>
          <w:lang w:val="en-US"/>
        </w:rPr>
      </w:pPr>
    </w:p>
    <w:p w14:paraId="4995AACD" w14:textId="4110F8D1" w:rsidR="00FE0AA1" w:rsidRPr="00C7203A" w:rsidRDefault="00FE0AA1" w:rsidP="000F7C64">
      <w:pPr>
        <w:pStyle w:val="NoSpacing"/>
        <w:spacing w:line="276" w:lineRule="auto"/>
        <w:jc w:val="both"/>
        <w:rPr>
          <w:rFonts w:cstheme="minorHAnsi"/>
          <w:spacing w:val="-2"/>
          <w:sz w:val="24"/>
          <w:szCs w:val="24"/>
          <w:lang w:val="en-US"/>
        </w:rPr>
      </w:pPr>
      <w:r w:rsidRPr="00C7203A">
        <w:rPr>
          <w:rFonts w:cstheme="minorHAnsi"/>
          <w:spacing w:val="-2"/>
          <w:sz w:val="24"/>
          <w:szCs w:val="24"/>
          <w:lang w:val="en-US"/>
        </w:rPr>
        <w:t xml:space="preserve">The Fund was administered by UNDP as </w:t>
      </w:r>
      <w:r w:rsidR="008C5DF6">
        <w:rPr>
          <w:rFonts w:cstheme="minorHAnsi"/>
          <w:spacing w:val="-2"/>
          <w:sz w:val="24"/>
          <w:szCs w:val="24"/>
          <w:lang w:val="en-US"/>
        </w:rPr>
        <w:t xml:space="preserve">the </w:t>
      </w:r>
      <w:r w:rsidRPr="00C7203A">
        <w:rPr>
          <w:rFonts w:cstheme="minorHAnsi"/>
          <w:spacing w:val="-2"/>
          <w:sz w:val="24"/>
          <w:szCs w:val="24"/>
          <w:lang w:val="en-US"/>
        </w:rPr>
        <w:t xml:space="preserve">Administrative Agent, on behalf of the Participating UN Organizations and the Resident Coordinator as agreed with the Government. </w:t>
      </w:r>
    </w:p>
    <w:p w14:paraId="0F8B90FC" w14:textId="77777777" w:rsidR="00FE0AA1" w:rsidRPr="00C7203A" w:rsidRDefault="00FE0AA1" w:rsidP="000F7C64">
      <w:pPr>
        <w:pStyle w:val="NoSpacing"/>
        <w:spacing w:line="276" w:lineRule="auto"/>
        <w:jc w:val="both"/>
        <w:rPr>
          <w:rFonts w:cstheme="minorHAnsi"/>
          <w:spacing w:val="-2"/>
          <w:sz w:val="24"/>
          <w:szCs w:val="24"/>
          <w:lang w:val="en-US"/>
        </w:rPr>
      </w:pPr>
    </w:p>
    <w:p w14:paraId="150541BC" w14:textId="4FB741F1" w:rsidR="00516C37" w:rsidRPr="00C7203A" w:rsidRDefault="00516C37" w:rsidP="000F7C64">
      <w:pPr>
        <w:pStyle w:val="NoSpacing"/>
        <w:spacing w:line="276" w:lineRule="auto"/>
        <w:jc w:val="both"/>
        <w:rPr>
          <w:rFonts w:cstheme="minorHAnsi"/>
          <w:sz w:val="24"/>
          <w:szCs w:val="24"/>
          <w:lang w:val="en-US"/>
        </w:rPr>
      </w:pPr>
      <w:r w:rsidRPr="00C7203A">
        <w:rPr>
          <w:rFonts w:cstheme="minorHAnsi"/>
          <w:sz w:val="24"/>
          <w:szCs w:val="24"/>
          <w:lang w:val="en-US"/>
        </w:rPr>
        <w:t xml:space="preserve">This report summarizes the key results achieved by the fund, based on the </w:t>
      </w:r>
      <w:r w:rsidRPr="00C7203A">
        <w:rPr>
          <w:rFonts w:cstheme="minorHAnsi"/>
          <w:b/>
          <w:bCs/>
          <w:sz w:val="24"/>
          <w:szCs w:val="24"/>
          <w:lang w:val="en-US"/>
        </w:rPr>
        <w:t>UNDAF Annual Progress Reports</w:t>
      </w:r>
      <w:r w:rsidRPr="00C7203A">
        <w:rPr>
          <w:rFonts w:cstheme="minorHAnsi"/>
          <w:sz w:val="24"/>
          <w:szCs w:val="24"/>
          <w:lang w:val="en-US"/>
        </w:rPr>
        <w:t xml:space="preserve"> from 2008 to 2016 and from the </w:t>
      </w:r>
      <w:r w:rsidRPr="00C7203A">
        <w:rPr>
          <w:rFonts w:cstheme="minorHAnsi"/>
          <w:b/>
          <w:bCs/>
          <w:sz w:val="24"/>
          <w:szCs w:val="24"/>
          <w:lang w:val="en-US"/>
        </w:rPr>
        <w:t>Participating UN Agencies joint reports</w:t>
      </w:r>
      <w:r w:rsidRPr="00C7203A">
        <w:rPr>
          <w:rFonts w:cstheme="minorHAnsi"/>
          <w:sz w:val="24"/>
          <w:szCs w:val="24"/>
          <w:lang w:val="en-US"/>
        </w:rPr>
        <w:t xml:space="preserve"> from 2017 to 202</w:t>
      </w:r>
      <w:r w:rsidR="0041154D">
        <w:rPr>
          <w:rFonts w:cstheme="minorHAnsi"/>
          <w:sz w:val="24"/>
          <w:szCs w:val="24"/>
          <w:lang w:val="en-US"/>
        </w:rPr>
        <w:t>1</w:t>
      </w:r>
      <w:r w:rsidRPr="00C7203A">
        <w:rPr>
          <w:rFonts w:cstheme="minorHAnsi"/>
          <w:sz w:val="24"/>
          <w:szCs w:val="24"/>
          <w:lang w:val="en-US"/>
        </w:rPr>
        <w:t xml:space="preserve">. </w:t>
      </w:r>
    </w:p>
    <w:p w14:paraId="22DC7C6C" w14:textId="7F9DED5C" w:rsidR="00B15888" w:rsidRPr="00C7203A" w:rsidRDefault="00B15888" w:rsidP="000F7C64">
      <w:pPr>
        <w:pStyle w:val="NoSpacing"/>
        <w:spacing w:line="276" w:lineRule="auto"/>
        <w:jc w:val="both"/>
        <w:rPr>
          <w:rFonts w:cstheme="minorHAnsi"/>
          <w:sz w:val="24"/>
          <w:szCs w:val="24"/>
          <w:lang w:val="en-US"/>
        </w:rPr>
      </w:pPr>
    </w:p>
    <w:p w14:paraId="269AC774" w14:textId="77777777" w:rsidR="00C7203A" w:rsidRPr="00C7203A" w:rsidRDefault="00C7203A" w:rsidP="000F7C64">
      <w:pPr>
        <w:spacing w:line="276" w:lineRule="auto"/>
        <w:rPr>
          <w:rFonts w:cstheme="minorHAnsi"/>
          <w:b/>
          <w:bCs/>
          <w:color w:val="0000FF"/>
          <w:sz w:val="24"/>
          <w:szCs w:val="24"/>
        </w:rPr>
      </w:pPr>
      <w:r w:rsidRPr="00C7203A">
        <w:rPr>
          <w:rFonts w:cstheme="minorHAnsi"/>
          <w:b/>
          <w:bCs/>
          <w:color w:val="0000FF"/>
          <w:sz w:val="24"/>
          <w:szCs w:val="24"/>
        </w:rPr>
        <w:br w:type="page"/>
      </w:r>
    </w:p>
    <w:p w14:paraId="68A7D01D" w14:textId="0E716B4C" w:rsidR="00B15888" w:rsidRPr="00B53FF2" w:rsidRDefault="00AB4AF6" w:rsidP="002D4A5C">
      <w:pPr>
        <w:pStyle w:val="Heading1"/>
        <w:numPr>
          <w:ilvl w:val="0"/>
          <w:numId w:val="10"/>
        </w:numPr>
        <w:rPr>
          <w:rFonts w:asciiTheme="minorHAnsi" w:hAnsiTheme="minorHAnsi" w:cstheme="minorHAnsi"/>
          <w:b/>
          <w:bCs/>
          <w:color w:val="00B0F0"/>
        </w:rPr>
      </w:pPr>
      <w:bookmarkStart w:id="2" w:name="_Toc106205532"/>
      <w:r w:rsidRPr="00B53FF2">
        <w:rPr>
          <w:rFonts w:asciiTheme="minorHAnsi" w:hAnsiTheme="minorHAnsi" w:cstheme="minorHAnsi"/>
          <w:b/>
          <w:bCs/>
          <w:color w:val="00B0F0"/>
        </w:rPr>
        <w:lastRenderedPageBreak/>
        <w:t xml:space="preserve">RESULTS FROM JOINT </w:t>
      </w:r>
      <w:r w:rsidR="00B15888" w:rsidRPr="00B53FF2">
        <w:rPr>
          <w:rFonts w:asciiTheme="minorHAnsi" w:hAnsiTheme="minorHAnsi" w:cstheme="minorHAnsi"/>
          <w:b/>
          <w:bCs/>
          <w:color w:val="00B0F0"/>
        </w:rPr>
        <w:t>PROGRAMMES UNDER UNDAF 2007-2011</w:t>
      </w:r>
      <w:bookmarkEnd w:id="2"/>
    </w:p>
    <w:p w14:paraId="452F6755" w14:textId="13E735F8" w:rsidR="00DC1FE8" w:rsidRPr="00F70146" w:rsidRDefault="00DC1FE8" w:rsidP="00F70146">
      <w:pPr>
        <w:pStyle w:val="Heading2"/>
      </w:pPr>
      <w:bookmarkStart w:id="3" w:name="_Toc106205533"/>
      <w:r w:rsidRPr="00F70146">
        <w:t>Joint Programme on Effective Trade Policy formulation</w:t>
      </w:r>
      <w:r w:rsidR="00746E9D" w:rsidRPr="00F70146">
        <w:t xml:space="preserve"> (2007-2011)</w:t>
      </w:r>
      <w:bookmarkEnd w:id="3"/>
    </w:p>
    <w:p w14:paraId="6B620E70" w14:textId="5529011A" w:rsidR="00DC1FE8" w:rsidRPr="00C7203A" w:rsidRDefault="00DC1FE8" w:rsidP="000F7C64">
      <w:pPr>
        <w:spacing w:line="276" w:lineRule="auto"/>
        <w:jc w:val="both"/>
        <w:rPr>
          <w:rFonts w:cstheme="minorHAnsi"/>
          <w:sz w:val="24"/>
          <w:szCs w:val="24"/>
          <w:lang w:val="en-GB"/>
        </w:rPr>
      </w:pPr>
      <w:r w:rsidRPr="00C7203A">
        <w:rPr>
          <w:rFonts w:cstheme="minorHAnsi"/>
          <w:iCs/>
          <w:sz w:val="24"/>
          <w:szCs w:val="24"/>
        </w:rPr>
        <w:t xml:space="preserve">The purpose of this programme </w:t>
      </w:r>
      <w:r w:rsidR="004A1483" w:rsidRPr="00C7203A">
        <w:rPr>
          <w:rFonts w:cstheme="minorHAnsi"/>
          <w:iCs/>
          <w:sz w:val="24"/>
          <w:szCs w:val="24"/>
        </w:rPr>
        <w:t>was</w:t>
      </w:r>
      <w:r w:rsidRPr="00C7203A">
        <w:rPr>
          <w:rFonts w:cstheme="minorHAnsi"/>
          <w:iCs/>
          <w:sz w:val="24"/>
          <w:szCs w:val="24"/>
        </w:rPr>
        <w:t xml:space="preserve"> to </w:t>
      </w:r>
      <w:r w:rsidRPr="00C7203A">
        <w:rPr>
          <w:rFonts w:cstheme="minorHAnsi"/>
          <w:sz w:val="24"/>
          <w:szCs w:val="24"/>
        </w:rPr>
        <w:t xml:space="preserve">enhance Mozambique’s participation in the global trading system over the medium to long term. The programme </w:t>
      </w:r>
      <w:r w:rsidR="004A1483" w:rsidRPr="00C7203A">
        <w:rPr>
          <w:rFonts w:cstheme="minorHAnsi"/>
          <w:sz w:val="24"/>
          <w:szCs w:val="24"/>
        </w:rPr>
        <w:t>was</w:t>
      </w:r>
      <w:r w:rsidRPr="00C7203A">
        <w:rPr>
          <w:rFonts w:cstheme="minorHAnsi"/>
          <w:sz w:val="24"/>
          <w:szCs w:val="24"/>
        </w:rPr>
        <w:t xml:space="preserve"> supported by UNIDO, UNDP, FAO, UNCTAD. In 2009, results were achieved in the following areas</w:t>
      </w:r>
      <w:r w:rsidR="00A0552C">
        <w:rPr>
          <w:rFonts w:cstheme="minorHAnsi"/>
          <w:sz w:val="24"/>
          <w:szCs w:val="24"/>
        </w:rPr>
        <w:t xml:space="preserve"> of policy </w:t>
      </w:r>
      <w:r w:rsidRPr="00C7203A">
        <w:rPr>
          <w:rFonts w:cstheme="minorHAnsi"/>
          <w:sz w:val="24"/>
          <w:szCs w:val="24"/>
        </w:rPr>
        <w:t>formulation</w:t>
      </w:r>
      <w:r w:rsidR="00A0552C">
        <w:rPr>
          <w:rFonts w:cstheme="minorHAnsi"/>
          <w:sz w:val="24"/>
          <w:szCs w:val="24"/>
        </w:rPr>
        <w:t>: (</w:t>
      </w:r>
      <w:r w:rsidRPr="00C7203A">
        <w:rPr>
          <w:rFonts w:cstheme="minorHAnsi"/>
          <w:sz w:val="24"/>
          <w:szCs w:val="24"/>
        </w:rPr>
        <w:t xml:space="preserve">a) Agricultural marketing strategy formulated; (b) Competition legislation review initiated; and (c) Phytosanitary regulation approved by the Government; In the area of technical </w:t>
      </w:r>
      <w:r w:rsidR="008C5DF6">
        <w:rPr>
          <w:rFonts w:cstheme="minorHAnsi"/>
          <w:sz w:val="24"/>
          <w:szCs w:val="24"/>
        </w:rPr>
        <w:t>s</w:t>
      </w:r>
      <w:r w:rsidRPr="00C7203A">
        <w:rPr>
          <w:rFonts w:cstheme="minorHAnsi"/>
          <w:sz w:val="24"/>
          <w:szCs w:val="24"/>
        </w:rPr>
        <w:t xml:space="preserve">upport, the National Committee on </w:t>
      </w:r>
      <w:r w:rsidRPr="00C7203A">
        <w:rPr>
          <w:rFonts w:cstheme="minorHAnsi"/>
          <w:i/>
          <w:sz w:val="24"/>
          <w:szCs w:val="24"/>
        </w:rPr>
        <w:t xml:space="preserve">Codex </w:t>
      </w:r>
      <w:r w:rsidRPr="00C7203A">
        <w:rPr>
          <w:rFonts w:cstheme="minorHAnsi"/>
          <w:i/>
          <w:sz w:val="24"/>
          <w:szCs w:val="24"/>
          <w:lang w:val="en-GB"/>
        </w:rPr>
        <w:t>Alimentarius</w:t>
      </w:r>
      <w:r w:rsidRPr="00C7203A">
        <w:rPr>
          <w:rFonts w:cstheme="minorHAnsi"/>
          <w:sz w:val="24"/>
          <w:szCs w:val="24"/>
        </w:rPr>
        <w:t xml:space="preserve"> established and the </w:t>
      </w:r>
      <w:r w:rsidR="008C5DF6">
        <w:rPr>
          <w:rFonts w:cstheme="minorHAnsi"/>
          <w:sz w:val="24"/>
          <w:szCs w:val="24"/>
        </w:rPr>
        <w:t>i</w:t>
      </w:r>
      <w:r w:rsidRPr="00C7203A">
        <w:rPr>
          <w:rFonts w:cstheme="minorHAnsi"/>
          <w:sz w:val="24"/>
          <w:szCs w:val="24"/>
        </w:rPr>
        <w:t xml:space="preserve">nformation on the </w:t>
      </w:r>
      <w:r w:rsidRPr="00C7203A">
        <w:rPr>
          <w:rFonts w:cstheme="minorHAnsi"/>
          <w:i/>
          <w:sz w:val="24"/>
          <w:szCs w:val="24"/>
        </w:rPr>
        <w:t>Codex</w:t>
      </w:r>
      <w:r w:rsidRPr="00C7203A">
        <w:rPr>
          <w:rFonts w:cstheme="minorHAnsi"/>
          <w:sz w:val="24"/>
          <w:szCs w:val="24"/>
        </w:rPr>
        <w:t xml:space="preserve"> disseminated; In capacity </w:t>
      </w:r>
      <w:r w:rsidR="008C5DF6">
        <w:rPr>
          <w:rFonts w:cstheme="minorHAnsi"/>
          <w:sz w:val="24"/>
          <w:szCs w:val="24"/>
        </w:rPr>
        <w:t>d</w:t>
      </w:r>
      <w:r w:rsidRPr="00C7203A">
        <w:rPr>
          <w:rFonts w:cstheme="minorHAnsi"/>
          <w:sz w:val="24"/>
          <w:szCs w:val="24"/>
        </w:rPr>
        <w:t>evelopment,</w:t>
      </w:r>
      <w:r w:rsidR="008C5DF6">
        <w:rPr>
          <w:rFonts w:cstheme="minorHAnsi"/>
          <w:sz w:val="24"/>
          <w:szCs w:val="24"/>
        </w:rPr>
        <w:t xml:space="preserve"> </w:t>
      </w:r>
      <w:r w:rsidRPr="00C7203A">
        <w:rPr>
          <w:rFonts w:cstheme="minorHAnsi"/>
          <w:sz w:val="24"/>
          <w:szCs w:val="24"/>
        </w:rPr>
        <w:t xml:space="preserve">small scale fishermen and fish traders were trained on fish conservation; Pest surveillance training was provided and the Government officers familiarized with strategies, tools and practices to retain and promote </w:t>
      </w:r>
      <w:r w:rsidR="008C5DF6">
        <w:rPr>
          <w:rFonts w:cstheme="minorHAnsi"/>
          <w:sz w:val="24"/>
          <w:szCs w:val="24"/>
        </w:rPr>
        <w:t>foreign direct investment</w:t>
      </w:r>
      <w:r w:rsidRPr="00C7203A">
        <w:rPr>
          <w:rFonts w:cstheme="minorHAnsi"/>
          <w:sz w:val="24"/>
          <w:szCs w:val="24"/>
        </w:rPr>
        <w:t xml:space="preserve">. </w:t>
      </w:r>
      <w:r w:rsidRPr="00C7203A">
        <w:rPr>
          <w:rFonts w:cstheme="minorHAnsi"/>
          <w:sz w:val="24"/>
          <w:szCs w:val="24"/>
          <w:lang w:val="en-GB"/>
        </w:rPr>
        <w:t xml:space="preserve">Results were also achieved at the level of Programme Outputs, although these </w:t>
      </w:r>
      <w:r w:rsidR="00356E63" w:rsidRPr="00C7203A">
        <w:rPr>
          <w:rFonts w:cstheme="minorHAnsi"/>
          <w:sz w:val="24"/>
          <w:szCs w:val="24"/>
          <w:lang w:val="en-GB"/>
        </w:rPr>
        <w:t>were</w:t>
      </w:r>
      <w:r w:rsidRPr="00C7203A">
        <w:rPr>
          <w:rFonts w:cstheme="minorHAnsi"/>
          <w:sz w:val="24"/>
          <w:szCs w:val="24"/>
          <w:lang w:val="en-GB"/>
        </w:rPr>
        <w:t xml:space="preserve"> on a limited scale.</w:t>
      </w:r>
    </w:p>
    <w:p w14:paraId="2BD0C138" w14:textId="4CBED408" w:rsidR="00DC1FE8" w:rsidRPr="00C7203A" w:rsidRDefault="00DC1FE8" w:rsidP="000F7C64">
      <w:pPr>
        <w:spacing w:line="276" w:lineRule="auto"/>
        <w:jc w:val="both"/>
        <w:rPr>
          <w:rFonts w:cstheme="minorHAnsi"/>
          <w:sz w:val="24"/>
          <w:szCs w:val="24"/>
        </w:rPr>
      </w:pPr>
      <w:r w:rsidRPr="00C7203A">
        <w:rPr>
          <w:rFonts w:cstheme="minorHAnsi"/>
          <w:sz w:val="24"/>
          <w:szCs w:val="24"/>
        </w:rPr>
        <w:t>In 2010</w:t>
      </w:r>
      <w:r w:rsidR="008C5DF6">
        <w:rPr>
          <w:rFonts w:cstheme="minorHAnsi"/>
          <w:sz w:val="24"/>
          <w:szCs w:val="24"/>
        </w:rPr>
        <w:t>,</w:t>
      </w:r>
      <w:r w:rsidRPr="00C7203A">
        <w:rPr>
          <w:rFonts w:cstheme="minorHAnsi"/>
          <w:sz w:val="24"/>
          <w:szCs w:val="24"/>
        </w:rPr>
        <w:t xml:space="preserve"> the programme registered an improvement of the One-Stop shops (BAUs) capacity to deliver services through the supply of information management equipment</w:t>
      </w:r>
      <w:r w:rsidR="008C5DF6">
        <w:rPr>
          <w:rFonts w:cstheme="minorHAnsi"/>
          <w:sz w:val="24"/>
          <w:szCs w:val="24"/>
        </w:rPr>
        <w:t>.</w:t>
      </w:r>
      <w:r w:rsidRPr="00C7203A">
        <w:rPr>
          <w:rFonts w:cstheme="minorHAnsi"/>
          <w:sz w:val="24"/>
          <w:szCs w:val="24"/>
        </w:rPr>
        <w:t xml:space="preserve"> </w:t>
      </w:r>
      <w:r w:rsidR="008C5DF6">
        <w:rPr>
          <w:rFonts w:cstheme="minorHAnsi"/>
          <w:sz w:val="24"/>
          <w:szCs w:val="24"/>
        </w:rPr>
        <w:t>T</w:t>
      </w:r>
      <w:r w:rsidRPr="00C7203A">
        <w:rPr>
          <w:rFonts w:cstheme="minorHAnsi"/>
          <w:sz w:val="24"/>
          <w:szCs w:val="24"/>
        </w:rPr>
        <w:t>here</w:t>
      </w:r>
      <w:r w:rsidR="004A1483" w:rsidRPr="00C7203A">
        <w:rPr>
          <w:rFonts w:cstheme="minorHAnsi"/>
          <w:sz w:val="24"/>
          <w:szCs w:val="24"/>
        </w:rPr>
        <w:t xml:space="preserve"> was</w:t>
      </w:r>
      <w:r w:rsidRPr="00C7203A">
        <w:rPr>
          <w:rFonts w:cstheme="minorHAnsi"/>
          <w:sz w:val="24"/>
          <w:szCs w:val="24"/>
        </w:rPr>
        <w:t xml:space="preserve"> an improvement of quality of trade statistics through joint close monitoring of the main entry borders by the concerned institutions and customs staff training</w:t>
      </w:r>
      <w:r w:rsidR="008C5DF6">
        <w:rPr>
          <w:rFonts w:cstheme="minorHAnsi"/>
          <w:sz w:val="24"/>
          <w:szCs w:val="24"/>
        </w:rPr>
        <w:t>. T</w:t>
      </w:r>
      <w:r w:rsidRPr="00C7203A">
        <w:rPr>
          <w:rFonts w:cstheme="minorHAnsi"/>
          <w:sz w:val="24"/>
          <w:szCs w:val="24"/>
        </w:rPr>
        <w:t xml:space="preserve">here was a notable reinforcement of the research capacity on trade related issues through support provided to the </w:t>
      </w:r>
      <w:r w:rsidRPr="00C7203A">
        <w:rPr>
          <w:rFonts w:cstheme="minorHAnsi"/>
          <w:sz w:val="24"/>
          <w:szCs w:val="24"/>
        </w:rPr>
        <w:t>Faculty of Law at Eduardo Mondlane University</w:t>
      </w:r>
      <w:r w:rsidR="00DB2DB3">
        <w:rPr>
          <w:rFonts w:cstheme="minorHAnsi"/>
          <w:sz w:val="24"/>
          <w:szCs w:val="24"/>
        </w:rPr>
        <w:t xml:space="preserve"> (UEM). C</w:t>
      </w:r>
      <w:r w:rsidRPr="00C7203A">
        <w:rPr>
          <w:rFonts w:cstheme="minorHAnsi"/>
          <w:sz w:val="24"/>
          <w:szCs w:val="24"/>
        </w:rPr>
        <w:t>apacity-building activities were conducted for high-level trade and investment officials</w:t>
      </w:r>
      <w:r w:rsidR="00DB2DB3">
        <w:rPr>
          <w:rFonts w:cstheme="minorHAnsi"/>
          <w:sz w:val="24"/>
          <w:szCs w:val="24"/>
        </w:rPr>
        <w:t>,</w:t>
      </w:r>
      <w:r w:rsidRPr="00C7203A">
        <w:rPr>
          <w:rFonts w:cstheme="minorHAnsi"/>
          <w:sz w:val="24"/>
          <w:szCs w:val="24"/>
        </w:rPr>
        <w:t xml:space="preserve"> mediation training materials were made available in Portuguese and training conducted</w:t>
      </w:r>
      <w:r w:rsidR="00DB2DB3">
        <w:rPr>
          <w:rFonts w:cstheme="minorHAnsi"/>
          <w:sz w:val="24"/>
          <w:szCs w:val="24"/>
        </w:rPr>
        <w:t>, and</w:t>
      </w:r>
      <w:r w:rsidRPr="00C7203A">
        <w:rPr>
          <w:rFonts w:cstheme="minorHAnsi"/>
          <w:sz w:val="24"/>
          <w:szCs w:val="24"/>
        </w:rPr>
        <w:t xml:space="preserve"> training on commercial contractual negotiation, drafting practice and usages was conducted for officials. </w:t>
      </w:r>
    </w:p>
    <w:p w14:paraId="198A0FA7" w14:textId="10E743DE" w:rsidR="00DC1FE8" w:rsidRPr="00C7203A" w:rsidRDefault="00DC1FE8" w:rsidP="000F7C64">
      <w:pPr>
        <w:spacing w:line="276" w:lineRule="auto"/>
        <w:jc w:val="both"/>
        <w:rPr>
          <w:rFonts w:cstheme="minorHAnsi"/>
          <w:sz w:val="24"/>
          <w:szCs w:val="24"/>
        </w:rPr>
      </w:pPr>
      <w:r w:rsidRPr="00C7203A">
        <w:rPr>
          <w:rFonts w:cstheme="minorHAnsi"/>
          <w:sz w:val="24"/>
          <w:szCs w:val="24"/>
        </w:rPr>
        <w:t>In 2011 the programme the project registered an improvement in:</w:t>
      </w:r>
      <w:r w:rsidR="004A1483" w:rsidRPr="00C7203A">
        <w:rPr>
          <w:rFonts w:cstheme="minorHAnsi"/>
          <w:sz w:val="24"/>
          <w:szCs w:val="24"/>
        </w:rPr>
        <w:t xml:space="preserve"> </w:t>
      </w:r>
      <w:r w:rsidRPr="00C7203A">
        <w:rPr>
          <w:rFonts w:cstheme="minorHAnsi"/>
          <w:sz w:val="24"/>
          <w:szCs w:val="24"/>
        </w:rPr>
        <w:t>(</w:t>
      </w:r>
      <w:proofErr w:type="spellStart"/>
      <w:r w:rsidRPr="00C7203A">
        <w:rPr>
          <w:rFonts w:cstheme="minorHAnsi"/>
          <w:sz w:val="24"/>
          <w:szCs w:val="24"/>
        </w:rPr>
        <w:t>i</w:t>
      </w:r>
      <w:proofErr w:type="spellEnd"/>
      <w:r w:rsidRPr="00C7203A">
        <w:rPr>
          <w:rFonts w:cstheme="minorHAnsi"/>
          <w:sz w:val="24"/>
          <w:szCs w:val="24"/>
        </w:rPr>
        <w:t>)</w:t>
      </w:r>
      <w:r w:rsidR="001476BE">
        <w:rPr>
          <w:rFonts w:cstheme="minorHAnsi"/>
          <w:sz w:val="24"/>
          <w:szCs w:val="24"/>
        </w:rPr>
        <w:t xml:space="preserve"> </w:t>
      </w:r>
      <w:r w:rsidRPr="00C7203A">
        <w:rPr>
          <w:rFonts w:cstheme="minorHAnsi"/>
          <w:sz w:val="24"/>
          <w:szCs w:val="24"/>
        </w:rPr>
        <w:t xml:space="preserve">Strengthened trade policy management and trade policy </w:t>
      </w:r>
      <w:r w:rsidR="001757A5" w:rsidRPr="00C7203A">
        <w:rPr>
          <w:rFonts w:cstheme="minorHAnsi"/>
          <w:sz w:val="24"/>
          <w:szCs w:val="24"/>
        </w:rPr>
        <w:t>harmonization, (</w:t>
      </w:r>
      <w:r w:rsidRPr="00C7203A">
        <w:rPr>
          <w:rFonts w:cstheme="minorHAnsi"/>
          <w:sz w:val="24"/>
          <w:szCs w:val="24"/>
        </w:rPr>
        <w:t>ii)</w:t>
      </w:r>
      <w:r w:rsidR="001757A5" w:rsidRPr="00C7203A">
        <w:rPr>
          <w:rFonts w:cstheme="minorHAnsi"/>
          <w:sz w:val="24"/>
          <w:szCs w:val="24"/>
        </w:rPr>
        <w:t xml:space="preserve"> </w:t>
      </w:r>
      <w:r w:rsidRPr="00C7203A">
        <w:rPr>
          <w:rFonts w:cstheme="minorHAnsi"/>
          <w:sz w:val="24"/>
          <w:szCs w:val="24"/>
        </w:rPr>
        <w:t>Increased Supply Capacity for agricultural and fishery products</w:t>
      </w:r>
      <w:r w:rsidR="00DB2DB3">
        <w:rPr>
          <w:rFonts w:cstheme="minorHAnsi"/>
          <w:sz w:val="24"/>
          <w:szCs w:val="24"/>
        </w:rPr>
        <w:t>,</w:t>
      </w:r>
      <w:r w:rsidRPr="00C7203A">
        <w:rPr>
          <w:rFonts w:cstheme="minorHAnsi"/>
          <w:sz w:val="24"/>
          <w:szCs w:val="24"/>
        </w:rPr>
        <w:t xml:space="preserve"> (iii)</w:t>
      </w:r>
      <w:r w:rsidR="00DB2DB3">
        <w:rPr>
          <w:rFonts w:cstheme="minorHAnsi"/>
          <w:sz w:val="24"/>
          <w:szCs w:val="24"/>
        </w:rPr>
        <w:t xml:space="preserve"> </w:t>
      </w:r>
      <w:r w:rsidRPr="00C7203A">
        <w:rPr>
          <w:rFonts w:cstheme="minorHAnsi"/>
          <w:sz w:val="24"/>
          <w:szCs w:val="24"/>
        </w:rPr>
        <w:t>Improved capacity of enterprises to meet international product standards</w:t>
      </w:r>
      <w:r w:rsidR="00DB2DB3">
        <w:rPr>
          <w:rFonts w:cstheme="minorHAnsi"/>
          <w:sz w:val="24"/>
          <w:szCs w:val="24"/>
        </w:rPr>
        <w:t>, and (iv) R</w:t>
      </w:r>
      <w:r w:rsidRPr="00C7203A">
        <w:rPr>
          <w:rFonts w:cstheme="minorHAnsi"/>
          <w:sz w:val="24"/>
          <w:szCs w:val="24"/>
        </w:rPr>
        <w:t xml:space="preserve">esearch capacity on trade issues established at </w:t>
      </w:r>
      <w:r w:rsidR="00DB2DB3">
        <w:rPr>
          <w:rFonts w:cstheme="minorHAnsi"/>
          <w:sz w:val="24"/>
          <w:szCs w:val="24"/>
        </w:rPr>
        <w:t>UEM</w:t>
      </w:r>
      <w:r w:rsidRPr="00C7203A">
        <w:rPr>
          <w:rFonts w:cstheme="minorHAnsi"/>
          <w:sz w:val="24"/>
          <w:szCs w:val="24"/>
        </w:rPr>
        <w:t>. As part of trade policy research capacity development, the Joint Programme funded a seminar organized by the Faculty of Law of the UEM</w:t>
      </w:r>
      <w:r w:rsidR="00DB2DB3">
        <w:rPr>
          <w:rFonts w:cstheme="minorHAnsi"/>
          <w:sz w:val="24"/>
          <w:szCs w:val="24"/>
        </w:rPr>
        <w:t xml:space="preserve"> </w:t>
      </w:r>
      <w:r w:rsidRPr="00C7203A">
        <w:rPr>
          <w:rFonts w:cstheme="minorHAnsi"/>
          <w:sz w:val="24"/>
          <w:szCs w:val="24"/>
        </w:rPr>
        <w:t>on trade policies and management instruments.</w:t>
      </w:r>
    </w:p>
    <w:p w14:paraId="40458ECC" w14:textId="4660C104" w:rsidR="00DC1FE8" w:rsidRPr="00C7203A" w:rsidRDefault="00DC1FE8" w:rsidP="000F7C64">
      <w:pPr>
        <w:spacing w:line="276" w:lineRule="auto"/>
        <w:jc w:val="both"/>
        <w:rPr>
          <w:rFonts w:cstheme="minorHAnsi"/>
          <w:sz w:val="24"/>
          <w:szCs w:val="24"/>
        </w:rPr>
      </w:pPr>
      <w:r w:rsidRPr="00C7203A">
        <w:rPr>
          <w:rFonts w:cstheme="minorHAnsi"/>
          <w:sz w:val="24"/>
          <w:szCs w:val="24"/>
        </w:rPr>
        <w:t>Trade statistics collection quality improved in the main borders. The Joint Programme contributed to the improvement of trade statistics management by financially supporting the training of trade statistics management institutions staff</w:t>
      </w:r>
      <w:r w:rsidR="00A0552C">
        <w:rPr>
          <w:rFonts w:cstheme="minorHAnsi"/>
          <w:sz w:val="24"/>
          <w:szCs w:val="24"/>
        </w:rPr>
        <w:t xml:space="preserve"> (</w:t>
      </w:r>
      <w:proofErr w:type="gramStart"/>
      <w:r w:rsidR="00A0552C">
        <w:rPr>
          <w:rFonts w:cstheme="minorHAnsi"/>
          <w:sz w:val="24"/>
          <w:szCs w:val="24"/>
        </w:rPr>
        <w:t>i.e.</w:t>
      </w:r>
      <w:proofErr w:type="gramEnd"/>
      <w:r w:rsidR="00A0552C">
        <w:rPr>
          <w:rFonts w:cstheme="minorHAnsi"/>
          <w:sz w:val="24"/>
          <w:szCs w:val="24"/>
        </w:rPr>
        <w:t xml:space="preserve"> National Institute for Statistics, Mozambique Tax Authority, Institute for Promotion of </w:t>
      </w:r>
      <w:r w:rsidR="001476BE">
        <w:rPr>
          <w:rFonts w:cstheme="minorHAnsi"/>
          <w:sz w:val="24"/>
          <w:szCs w:val="24"/>
        </w:rPr>
        <w:t xml:space="preserve">Exports, </w:t>
      </w:r>
      <w:proofErr w:type="spellStart"/>
      <w:r w:rsidR="001476BE">
        <w:rPr>
          <w:rFonts w:cstheme="minorHAnsi"/>
          <w:sz w:val="24"/>
          <w:szCs w:val="24"/>
        </w:rPr>
        <w:t>etc</w:t>
      </w:r>
      <w:proofErr w:type="spellEnd"/>
      <w:r w:rsidR="001476BE">
        <w:rPr>
          <w:rFonts w:cstheme="minorHAnsi"/>
          <w:sz w:val="24"/>
          <w:szCs w:val="24"/>
        </w:rPr>
        <w:t xml:space="preserve">) in the </w:t>
      </w:r>
      <w:r w:rsidRPr="00C7203A">
        <w:rPr>
          <w:rFonts w:cstheme="minorHAnsi"/>
          <w:sz w:val="24"/>
          <w:szCs w:val="24"/>
        </w:rPr>
        <w:t xml:space="preserve">areas of trade statistics collection, processing and analysis at central level and at border posts level.  </w:t>
      </w:r>
      <w:r w:rsidR="00D82AD7">
        <w:rPr>
          <w:rFonts w:cstheme="minorHAnsi"/>
          <w:sz w:val="24"/>
          <w:szCs w:val="24"/>
        </w:rPr>
        <w:t>Additionally, i</w:t>
      </w:r>
      <w:r w:rsidRPr="00C7203A">
        <w:rPr>
          <w:rFonts w:cstheme="minorHAnsi"/>
          <w:sz w:val="24"/>
          <w:szCs w:val="24"/>
        </w:rPr>
        <w:t>nformation quality and response time by BAUs improved. The One Stop Shops support</w:t>
      </w:r>
      <w:r w:rsidR="00D82AD7">
        <w:rPr>
          <w:rFonts w:cstheme="minorHAnsi"/>
          <w:sz w:val="24"/>
          <w:szCs w:val="24"/>
        </w:rPr>
        <w:t>ed</w:t>
      </w:r>
      <w:r w:rsidRPr="00C7203A">
        <w:rPr>
          <w:rFonts w:cstheme="minorHAnsi"/>
          <w:sz w:val="24"/>
          <w:szCs w:val="24"/>
        </w:rPr>
        <w:t xml:space="preserve"> by the joint programme continued in 2011 with the funding the respective Corporate Design. </w:t>
      </w:r>
    </w:p>
    <w:p w14:paraId="4E5A7EBB" w14:textId="0EF99A83" w:rsidR="00DC1FE8" w:rsidRPr="00F70146" w:rsidRDefault="00DC1FE8" w:rsidP="00F70146">
      <w:pPr>
        <w:pStyle w:val="Heading2"/>
      </w:pPr>
      <w:bookmarkStart w:id="4" w:name="_Toc106205534"/>
      <w:r w:rsidRPr="00F70146">
        <w:t xml:space="preserve">Joint Programme on Building Commodity value chains and market </w:t>
      </w:r>
      <w:r w:rsidRPr="00F70146">
        <w:lastRenderedPageBreak/>
        <w:t>linkages for Farmers’ Associations</w:t>
      </w:r>
      <w:r w:rsidR="001757A5" w:rsidRPr="00F70146">
        <w:t xml:space="preserve"> (2007-2011)</w:t>
      </w:r>
      <w:bookmarkEnd w:id="4"/>
    </w:p>
    <w:p w14:paraId="0F958384" w14:textId="77777777" w:rsidR="00B15888" w:rsidRPr="00C7203A" w:rsidRDefault="00B15888" w:rsidP="000F7C64">
      <w:pPr>
        <w:pStyle w:val="ListParagraph"/>
        <w:spacing w:line="276" w:lineRule="auto"/>
        <w:jc w:val="both"/>
        <w:rPr>
          <w:rFonts w:asciiTheme="minorHAnsi" w:hAnsiTheme="minorHAnsi" w:cstheme="minorHAnsi"/>
          <w:b/>
          <w:bCs/>
        </w:rPr>
      </w:pPr>
    </w:p>
    <w:p w14:paraId="205581BD" w14:textId="2438746F" w:rsidR="00DC1FE8" w:rsidRPr="00C7203A" w:rsidRDefault="00DC1FE8" w:rsidP="000F7C64">
      <w:pPr>
        <w:spacing w:line="276" w:lineRule="auto"/>
        <w:jc w:val="both"/>
        <w:rPr>
          <w:rFonts w:cstheme="minorHAnsi"/>
          <w:sz w:val="24"/>
          <w:szCs w:val="24"/>
        </w:rPr>
      </w:pPr>
      <w:r w:rsidRPr="00C7203A">
        <w:rPr>
          <w:rFonts w:cstheme="minorHAnsi"/>
          <w:sz w:val="24"/>
          <w:szCs w:val="24"/>
        </w:rPr>
        <w:t xml:space="preserve">The overall objective of the UN Joint programme </w:t>
      </w:r>
      <w:r w:rsidR="001757A5" w:rsidRPr="00C7203A">
        <w:rPr>
          <w:rFonts w:cstheme="minorHAnsi"/>
          <w:sz w:val="24"/>
          <w:szCs w:val="24"/>
        </w:rPr>
        <w:t xml:space="preserve">was </w:t>
      </w:r>
      <w:r w:rsidRPr="00C7203A">
        <w:rPr>
          <w:rFonts w:cstheme="minorHAnsi"/>
          <w:sz w:val="24"/>
          <w:szCs w:val="24"/>
        </w:rPr>
        <w:t>to increase the income of smallholders in rural areas and enhance their livelihoods, in line with the Government objectives for rural and economic development. UN agencies participating in this Joint Programme include WFP, IFAD, UNIFEM and FAO</w:t>
      </w:r>
      <w:r w:rsidR="001757A5" w:rsidRPr="00C7203A">
        <w:rPr>
          <w:rFonts w:cstheme="minorHAnsi"/>
          <w:sz w:val="24"/>
          <w:szCs w:val="24"/>
        </w:rPr>
        <w:t xml:space="preserve">. The main results of this joint </w:t>
      </w:r>
      <w:proofErr w:type="spellStart"/>
      <w:r w:rsidR="001757A5" w:rsidRPr="00C7203A">
        <w:rPr>
          <w:rFonts w:cstheme="minorHAnsi"/>
          <w:sz w:val="24"/>
          <w:szCs w:val="24"/>
        </w:rPr>
        <w:t>programme</w:t>
      </w:r>
      <w:proofErr w:type="spellEnd"/>
      <w:r w:rsidR="001757A5" w:rsidRPr="00C7203A">
        <w:rPr>
          <w:rFonts w:cstheme="minorHAnsi"/>
          <w:sz w:val="24"/>
          <w:szCs w:val="24"/>
        </w:rPr>
        <w:t xml:space="preserve"> were (</w:t>
      </w:r>
      <w:proofErr w:type="spellStart"/>
      <w:r w:rsidR="001757A5" w:rsidRPr="00C7203A">
        <w:rPr>
          <w:rFonts w:cstheme="minorHAnsi"/>
          <w:sz w:val="24"/>
          <w:szCs w:val="24"/>
        </w:rPr>
        <w:t>i</w:t>
      </w:r>
      <w:proofErr w:type="spellEnd"/>
      <w:r w:rsidR="001757A5" w:rsidRPr="00C7203A">
        <w:rPr>
          <w:rFonts w:cstheme="minorHAnsi"/>
          <w:sz w:val="24"/>
          <w:szCs w:val="24"/>
        </w:rPr>
        <w:t xml:space="preserve">) </w:t>
      </w:r>
      <w:r w:rsidRPr="00C7203A">
        <w:rPr>
          <w:rFonts w:cstheme="minorHAnsi"/>
          <w:sz w:val="24"/>
          <w:szCs w:val="24"/>
        </w:rPr>
        <w:t xml:space="preserve">Finalization of the draft post-harvest handling </w:t>
      </w:r>
      <w:r w:rsidR="00010BAE" w:rsidRPr="00C7203A">
        <w:rPr>
          <w:rFonts w:cstheme="minorHAnsi"/>
          <w:sz w:val="24"/>
          <w:szCs w:val="24"/>
        </w:rPr>
        <w:t>manuals; (</w:t>
      </w:r>
      <w:r w:rsidR="001757A5" w:rsidRPr="00C7203A">
        <w:rPr>
          <w:rFonts w:cstheme="minorHAnsi"/>
          <w:sz w:val="24"/>
          <w:szCs w:val="24"/>
        </w:rPr>
        <w:t>ii) D</w:t>
      </w:r>
      <w:r w:rsidRPr="00C7203A">
        <w:rPr>
          <w:rFonts w:cstheme="minorHAnsi"/>
          <w:sz w:val="24"/>
          <w:szCs w:val="24"/>
        </w:rPr>
        <w:t>raft of training schedules developed;</w:t>
      </w:r>
      <w:r w:rsidR="001757A5" w:rsidRPr="00C7203A">
        <w:rPr>
          <w:rFonts w:cstheme="minorHAnsi"/>
          <w:sz w:val="24"/>
          <w:szCs w:val="24"/>
        </w:rPr>
        <w:t xml:space="preserve"> (iii) </w:t>
      </w:r>
      <w:r w:rsidRPr="00C7203A">
        <w:rPr>
          <w:rFonts w:cstheme="minorHAnsi"/>
          <w:sz w:val="24"/>
          <w:szCs w:val="24"/>
        </w:rPr>
        <w:t xml:space="preserve">Identification of beneficiary organizations, specifically those organizations to be trained in </w:t>
      </w:r>
      <w:proofErr w:type="spellStart"/>
      <w:r w:rsidRPr="00C7203A">
        <w:rPr>
          <w:rFonts w:cstheme="minorHAnsi"/>
          <w:sz w:val="24"/>
          <w:szCs w:val="24"/>
        </w:rPr>
        <w:t>Sofala</w:t>
      </w:r>
      <w:proofErr w:type="spellEnd"/>
      <w:r w:rsidRPr="00C7203A">
        <w:rPr>
          <w:rFonts w:cstheme="minorHAnsi"/>
          <w:sz w:val="24"/>
          <w:szCs w:val="24"/>
        </w:rPr>
        <w:t xml:space="preserve">, </w:t>
      </w:r>
      <w:proofErr w:type="spellStart"/>
      <w:r w:rsidRPr="00C7203A">
        <w:rPr>
          <w:rFonts w:cstheme="minorHAnsi"/>
          <w:sz w:val="24"/>
          <w:szCs w:val="24"/>
        </w:rPr>
        <w:t>Manica</w:t>
      </w:r>
      <w:proofErr w:type="spellEnd"/>
      <w:r w:rsidRPr="00C7203A">
        <w:rPr>
          <w:rFonts w:cstheme="minorHAnsi"/>
          <w:sz w:val="24"/>
          <w:szCs w:val="24"/>
        </w:rPr>
        <w:t>, Zambezia and Nampula.</w:t>
      </w:r>
    </w:p>
    <w:p w14:paraId="2C86700F" w14:textId="0C1EC094" w:rsidR="00010BAE" w:rsidRDefault="00DC1FE8" w:rsidP="000F7C64">
      <w:pPr>
        <w:spacing w:line="276" w:lineRule="auto"/>
        <w:jc w:val="both"/>
        <w:rPr>
          <w:rFonts w:cstheme="minorHAnsi"/>
          <w:sz w:val="24"/>
          <w:szCs w:val="24"/>
        </w:rPr>
      </w:pPr>
      <w:r w:rsidRPr="00C7203A">
        <w:rPr>
          <w:rFonts w:cstheme="minorHAnsi"/>
          <w:sz w:val="24"/>
          <w:szCs w:val="24"/>
        </w:rPr>
        <w:t>In 2011</w:t>
      </w:r>
      <w:r w:rsidR="007718BC">
        <w:rPr>
          <w:rFonts w:cstheme="minorHAnsi"/>
          <w:sz w:val="24"/>
          <w:szCs w:val="24"/>
        </w:rPr>
        <w:t>,</w:t>
      </w:r>
      <w:r w:rsidRPr="00C7203A">
        <w:rPr>
          <w:rFonts w:cstheme="minorHAnsi"/>
          <w:sz w:val="24"/>
          <w:szCs w:val="24"/>
        </w:rPr>
        <w:t xml:space="preserve"> a total of approximately US</w:t>
      </w:r>
      <w:r w:rsidR="003202E7">
        <w:rPr>
          <w:rFonts w:cstheme="minorHAnsi"/>
          <w:sz w:val="24"/>
          <w:szCs w:val="24"/>
        </w:rPr>
        <w:t>$</w:t>
      </w:r>
      <w:r w:rsidRPr="00C7203A">
        <w:rPr>
          <w:rFonts w:cstheme="minorHAnsi"/>
          <w:sz w:val="24"/>
          <w:szCs w:val="24"/>
        </w:rPr>
        <w:t xml:space="preserve"> 1,400,000 was spent on </w:t>
      </w:r>
      <w:r w:rsidR="00863160" w:rsidRPr="00C7203A">
        <w:rPr>
          <w:rFonts w:cstheme="minorHAnsi"/>
          <w:sz w:val="24"/>
          <w:szCs w:val="24"/>
        </w:rPr>
        <w:t>f</w:t>
      </w:r>
      <w:r w:rsidRPr="00C7203A">
        <w:rPr>
          <w:rFonts w:cstheme="minorHAnsi"/>
          <w:sz w:val="24"/>
          <w:szCs w:val="24"/>
        </w:rPr>
        <w:t xml:space="preserve">ood procurement translating into the same value going directly to smallholder farmers supported under the Joint Programme. The achievements under the Joint programme include among others, additional storage facilities built; more trained farmers including women in improved </w:t>
      </w:r>
      <w:r w:rsidR="00AA12B2" w:rsidRPr="00C7203A">
        <w:rPr>
          <w:rFonts w:cstheme="minorHAnsi"/>
          <w:sz w:val="24"/>
          <w:szCs w:val="24"/>
        </w:rPr>
        <w:t>post-harvest</w:t>
      </w:r>
      <w:r w:rsidRPr="00C7203A">
        <w:rPr>
          <w:rFonts w:cstheme="minorHAnsi"/>
          <w:sz w:val="24"/>
          <w:szCs w:val="24"/>
        </w:rPr>
        <w:t xml:space="preserve"> handling; commodities procured directly from smallholder associations; and improved access to credit.  </w:t>
      </w:r>
    </w:p>
    <w:p w14:paraId="6EE0EC7F" w14:textId="77777777" w:rsidR="00597749" w:rsidRPr="00C7203A" w:rsidRDefault="00597749" w:rsidP="000F7C64">
      <w:pPr>
        <w:spacing w:line="276" w:lineRule="auto"/>
        <w:jc w:val="both"/>
        <w:rPr>
          <w:rFonts w:cstheme="minorHAnsi"/>
          <w:sz w:val="24"/>
          <w:szCs w:val="24"/>
        </w:rPr>
      </w:pPr>
    </w:p>
    <w:p w14:paraId="03D1D3FC" w14:textId="43DF70FF" w:rsidR="00DC1FE8" w:rsidRPr="00F70146" w:rsidRDefault="00DC1FE8" w:rsidP="00F70146">
      <w:pPr>
        <w:pStyle w:val="Heading2"/>
      </w:pPr>
      <w:bookmarkStart w:id="5" w:name="_Toc106205535"/>
      <w:r w:rsidRPr="00F70146">
        <w:t>Joint Programme on Women’s Empowerment and Gender Equality</w:t>
      </w:r>
      <w:r w:rsidR="00746E9D" w:rsidRPr="00F70146">
        <w:t xml:space="preserve"> (2007-2011)</w:t>
      </w:r>
      <w:bookmarkEnd w:id="5"/>
    </w:p>
    <w:p w14:paraId="23BE2CB6" w14:textId="77777777" w:rsidR="00DC1FE8" w:rsidRPr="00C7203A" w:rsidRDefault="00DC1FE8" w:rsidP="000F7C64">
      <w:pPr>
        <w:pStyle w:val="BodyText2"/>
        <w:spacing w:after="0" w:line="276" w:lineRule="auto"/>
        <w:jc w:val="both"/>
        <w:rPr>
          <w:rFonts w:asciiTheme="minorHAnsi" w:hAnsiTheme="minorHAnsi" w:cstheme="minorHAnsi"/>
        </w:rPr>
      </w:pPr>
    </w:p>
    <w:p w14:paraId="72DE9415" w14:textId="445CDC15" w:rsidR="00AE6310" w:rsidRPr="00C7203A" w:rsidRDefault="00DC1FE8" w:rsidP="000F7C64">
      <w:pPr>
        <w:spacing w:line="276" w:lineRule="auto"/>
        <w:jc w:val="both"/>
        <w:rPr>
          <w:rFonts w:cstheme="minorHAnsi"/>
          <w:sz w:val="24"/>
          <w:szCs w:val="24"/>
          <w:lang w:val="en-GB"/>
        </w:rPr>
      </w:pPr>
      <w:r w:rsidRPr="00C7203A">
        <w:rPr>
          <w:rFonts w:cstheme="minorHAnsi"/>
          <w:sz w:val="24"/>
          <w:szCs w:val="24"/>
          <w:lang w:val="en-GB"/>
        </w:rPr>
        <w:t>The Joint Programme on Women’s Empowerment and Gender Equality aim</w:t>
      </w:r>
      <w:r w:rsidR="004123F7" w:rsidRPr="00C7203A">
        <w:rPr>
          <w:rFonts w:cstheme="minorHAnsi"/>
          <w:sz w:val="24"/>
          <w:szCs w:val="24"/>
          <w:lang w:val="en-GB"/>
        </w:rPr>
        <w:t xml:space="preserve">ed </w:t>
      </w:r>
      <w:r w:rsidRPr="00C7203A">
        <w:rPr>
          <w:rFonts w:cstheme="minorHAnsi"/>
          <w:sz w:val="24"/>
          <w:szCs w:val="24"/>
          <w:lang w:val="en-GB"/>
        </w:rPr>
        <w:t>to maximize the UN’s effectiveness and strengthen its support in the areas of gender sensitive legislation, the economic empowerment of women and the elimination of gender-based violence</w:t>
      </w:r>
      <w:r w:rsidR="00E03C3E">
        <w:rPr>
          <w:rFonts w:cstheme="minorHAnsi"/>
          <w:sz w:val="24"/>
          <w:szCs w:val="24"/>
          <w:lang w:val="en-GB"/>
        </w:rPr>
        <w:t xml:space="preserve"> (GBV)</w:t>
      </w:r>
      <w:r w:rsidR="004123F7" w:rsidRPr="00C7203A">
        <w:rPr>
          <w:rFonts w:cstheme="minorHAnsi"/>
          <w:sz w:val="24"/>
          <w:szCs w:val="24"/>
          <w:lang w:val="en-GB"/>
        </w:rPr>
        <w:t xml:space="preserve">. </w:t>
      </w:r>
      <w:r w:rsidRPr="00C7203A">
        <w:rPr>
          <w:rFonts w:cstheme="minorHAnsi"/>
          <w:sz w:val="24"/>
          <w:szCs w:val="24"/>
          <w:lang w:val="en-GB"/>
        </w:rPr>
        <w:t xml:space="preserve">The Programme targets selected </w:t>
      </w:r>
      <w:r w:rsidRPr="00C7203A">
        <w:rPr>
          <w:rFonts w:cstheme="minorHAnsi"/>
          <w:sz w:val="24"/>
          <w:szCs w:val="24"/>
          <w:lang w:val="en-GB"/>
        </w:rPr>
        <w:t xml:space="preserve">provinces in the north, centre and south and </w:t>
      </w:r>
      <w:r w:rsidR="00865DB6">
        <w:rPr>
          <w:rFonts w:cstheme="minorHAnsi"/>
          <w:sz w:val="24"/>
          <w:szCs w:val="24"/>
          <w:lang w:val="en-GB"/>
        </w:rPr>
        <w:t>was</w:t>
      </w:r>
      <w:r w:rsidRPr="00C7203A">
        <w:rPr>
          <w:rFonts w:cstheme="minorHAnsi"/>
          <w:sz w:val="24"/>
          <w:szCs w:val="24"/>
          <w:lang w:val="en-GB"/>
        </w:rPr>
        <w:t xml:space="preserve"> implemented in direct collaboration with </w:t>
      </w:r>
      <w:r w:rsidR="00865DB6">
        <w:rPr>
          <w:rFonts w:cstheme="minorHAnsi"/>
          <w:sz w:val="24"/>
          <w:szCs w:val="24"/>
          <w:lang w:val="en-GB"/>
        </w:rPr>
        <w:t xml:space="preserve">the </w:t>
      </w:r>
      <w:r w:rsidRPr="00C7203A">
        <w:rPr>
          <w:rFonts w:cstheme="minorHAnsi"/>
          <w:sz w:val="24"/>
          <w:szCs w:val="24"/>
          <w:lang w:val="en-GB"/>
        </w:rPr>
        <w:t xml:space="preserve">Government and specific </w:t>
      </w:r>
      <w:r w:rsidR="00865DB6">
        <w:rPr>
          <w:rFonts w:cstheme="minorHAnsi"/>
          <w:sz w:val="24"/>
          <w:szCs w:val="24"/>
          <w:lang w:val="en-GB"/>
        </w:rPr>
        <w:t>civil society organizations (</w:t>
      </w:r>
      <w:r w:rsidRPr="00C7203A">
        <w:rPr>
          <w:rFonts w:cstheme="minorHAnsi"/>
          <w:sz w:val="24"/>
          <w:szCs w:val="24"/>
          <w:lang w:val="en-GB"/>
        </w:rPr>
        <w:t>CSOs</w:t>
      </w:r>
      <w:r w:rsidR="00865DB6">
        <w:rPr>
          <w:rFonts w:cstheme="minorHAnsi"/>
          <w:sz w:val="24"/>
          <w:szCs w:val="24"/>
          <w:lang w:val="en-GB"/>
        </w:rPr>
        <w:t>)</w:t>
      </w:r>
      <w:r w:rsidRPr="00C7203A">
        <w:rPr>
          <w:rFonts w:cstheme="minorHAnsi"/>
          <w:sz w:val="24"/>
          <w:szCs w:val="24"/>
          <w:lang w:val="en-GB"/>
        </w:rPr>
        <w:t xml:space="preserve"> to strengthen their capacity to develop, plan and implement gender policies and alleviate poverty while striving to meet the </w:t>
      </w:r>
      <w:r w:rsidR="007B3BE6" w:rsidRPr="00C7203A">
        <w:rPr>
          <w:rFonts w:cstheme="minorHAnsi"/>
          <w:sz w:val="24"/>
          <w:szCs w:val="24"/>
          <w:lang w:val="en-GB"/>
        </w:rPr>
        <w:t>M</w:t>
      </w:r>
      <w:r w:rsidR="007B3BE6">
        <w:rPr>
          <w:rFonts w:cstheme="minorHAnsi"/>
          <w:sz w:val="24"/>
          <w:szCs w:val="24"/>
          <w:lang w:val="en-GB"/>
        </w:rPr>
        <w:t>illennium Development Goals (M</w:t>
      </w:r>
      <w:r w:rsidRPr="00C7203A">
        <w:rPr>
          <w:rFonts w:cstheme="minorHAnsi"/>
          <w:sz w:val="24"/>
          <w:szCs w:val="24"/>
          <w:lang w:val="en-GB"/>
        </w:rPr>
        <w:t>DGs</w:t>
      </w:r>
      <w:r w:rsidR="007B3BE6">
        <w:rPr>
          <w:rFonts w:cstheme="minorHAnsi"/>
          <w:sz w:val="24"/>
          <w:szCs w:val="24"/>
          <w:lang w:val="en-GB"/>
        </w:rPr>
        <w:t>)</w:t>
      </w:r>
      <w:r w:rsidRPr="00C7203A">
        <w:rPr>
          <w:rFonts w:cstheme="minorHAnsi"/>
          <w:sz w:val="24"/>
          <w:szCs w:val="24"/>
          <w:lang w:val="en-GB"/>
        </w:rPr>
        <w:t xml:space="preserve">. </w:t>
      </w:r>
    </w:p>
    <w:p w14:paraId="6349D0D4" w14:textId="579D9EAD" w:rsidR="00AE6310" w:rsidRPr="00C7203A" w:rsidRDefault="00AE6310" w:rsidP="000F7C64">
      <w:pPr>
        <w:spacing w:line="276" w:lineRule="auto"/>
        <w:jc w:val="both"/>
        <w:rPr>
          <w:rFonts w:cstheme="minorHAnsi"/>
          <w:sz w:val="24"/>
          <w:szCs w:val="24"/>
        </w:rPr>
      </w:pPr>
      <w:r w:rsidRPr="00C7203A">
        <w:rPr>
          <w:rFonts w:cstheme="minorHAnsi"/>
          <w:sz w:val="24"/>
          <w:szCs w:val="24"/>
        </w:rPr>
        <w:t>The</w:t>
      </w:r>
      <w:r w:rsidR="00DC1FE8" w:rsidRPr="00C7203A">
        <w:rPr>
          <w:rFonts w:cstheme="minorHAnsi"/>
          <w:sz w:val="24"/>
          <w:szCs w:val="24"/>
        </w:rPr>
        <w:t xml:space="preserve"> project contributed to the strengthening of the national capacity to formulate, </w:t>
      </w:r>
      <w:proofErr w:type="gramStart"/>
      <w:r w:rsidR="00DC1FE8" w:rsidRPr="00C7203A">
        <w:rPr>
          <w:rFonts w:cstheme="minorHAnsi"/>
          <w:sz w:val="24"/>
          <w:szCs w:val="24"/>
        </w:rPr>
        <w:t>advocate</w:t>
      </w:r>
      <w:proofErr w:type="gramEnd"/>
      <w:r w:rsidR="00DC1FE8" w:rsidRPr="00C7203A">
        <w:rPr>
          <w:rFonts w:cstheme="minorHAnsi"/>
          <w:sz w:val="24"/>
          <w:szCs w:val="24"/>
        </w:rPr>
        <w:t xml:space="preserve"> and implement gender sensitive legislation, policies and programs including the integration of the gender dimension into the planning and budgeting process</w:t>
      </w:r>
      <w:r w:rsidR="007B3BE6">
        <w:rPr>
          <w:rFonts w:cstheme="minorHAnsi"/>
          <w:sz w:val="24"/>
          <w:szCs w:val="24"/>
        </w:rPr>
        <w:t>.</w:t>
      </w:r>
      <w:r w:rsidR="00DC1FE8" w:rsidRPr="00C7203A">
        <w:rPr>
          <w:rFonts w:cstheme="minorHAnsi"/>
          <w:sz w:val="24"/>
          <w:szCs w:val="24"/>
        </w:rPr>
        <w:t xml:space="preserve"> </w:t>
      </w:r>
      <w:r w:rsidR="007B3BE6">
        <w:rPr>
          <w:rFonts w:cstheme="minorHAnsi"/>
          <w:sz w:val="24"/>
          <w:szCs w:val="24"/>
        </w:rPr>
        <w:t>T</w:t>
      </w:r>
      <w:r w:rsidR="00DC1FE8" w:rsidRPr="00C7203A">
        <w:rPr>
          <w:rFonts w:cstheme="minorHAnsi"/>
          <w:sz w:val="24"/>
          <w:szCs w:val="24"/>
        </w:rPr>
        <w:t xml:space="preserve">he UN also contributed to the strengthening of the capacity of national and local authorities and </w:t>
      </w:r>
      <w:r w:rsidR="007B3BE6">
        <w:rPr>
          <w:rFonts w:cstheme="minorHAnsi"/>
          <w:sz w:val="24"/>
          <w:szCs w:val="24"/>
        </w:rPr>
        <w:t>CSOs</w:t>
      </w:r>
      <w:r w:rsidR="00DC1FE8" w:rsidRPr="00C7203A">
        <w:rPr>
          <w:rFonts w:cstheme="minorHAnsi"/>
          <w:sz w:val="24"/>
          <w:szCs w:val="24"/>
        </w:rPr>
        <w:t xml:space="preserve"> to effectively address the issue of public security and </w:t>
      </w:r>
      <w:r w:rsidR="00E03C3E">
        <w:rPr>
          <w:rFonts w:cstheme="minorHAnsi"/>
          <w:sz w:val="24"/>
          <w:szCs w:val="24"/>
        </w:rPr>
        <w:t>GBV</w:t>
      </w:r>
      <w:r w:rsidRPr="00C7203A">
        <w:rPr>
          <w:rFonts w:cstheme="minorHAnsi"/>
          <w:sz w:val="24"/>
          <w:szCs w:val="24"/>
        </w:rPr>
        <w:t>.</w:t>
      </w:r>
      <w:r w:rsidR="00DC1FE8" w:rsidRPr="00C7203A">
        <w:rPr>
          <w:rFonts w:cstheme="minorHAnsi"/>
          <w:sz w:val="24"/>
          <w:szCs w:val="24"/>
        </w:rPr>
        <w:t xml:space="preserve"> </w:t>
      </w:r>
    </w:p>
    <w:p w14:paraId="1F3FE59B" w14:textId="54C23130" w:rsidR="00DC1FE8" w:rsidRPr="00C7203A" w:rsidRDefault="00DC1FE8" w:rsidP="000F7C64">
      <w:pPr>
        <w:spacing w:line="276" w:lineRule="auto"/>
        <w:jc w:val="both"/>
        <w:rPr>
          <w:rFonts w:cstheme="minorHAnsi"/>
          <w:sz w:val="24"/>
          <w:szCs w:val="24"/>
        </w:rPr>
      </w:pPr>
      <w:r w:rsidRPr="00C7203A">
        <w:rPr>
          <w:rFonts w:cstheme="minorHAnsi"/>
          <w:sz w:val="24"/>
          <w:szCs w:val="24"/>
        </w:rPr>
        <w:t>More specific achievements include the strengthening of the Ministry of Health</w:t>
      </w:r>
      <w:r w:rsidR="00EA2B90">
        <w:rPr>
          <w:rFonts w:cstheme="minorHAnsi"/>
          <w:sz w:val="24"/>
          <w:szCs w:val="24"/>
        </w:rPr>
        <w:t xml:space="preserve"> (MISAU)</w:t>
      </w:r>
      <w:r w:rsidRPr="00C7203A">
        <w:rPr>
          <w:rFonts w:cstheme="minorHAnsi"/>
          <w:sz w:val="24"/>
          <w:szCs w:val="24"/>
        </w:rPr>
        <w:t xml:space="preserve"> to address violence against women and children and the launch of the Africa Unite campaign and training of police, </w:t>
      </w:r>
      <w:proofErr w:type="gramStart"/>
      <w:r w:rsidRPr="00C7203A">
        <w:rPr>
          <w:rFonts w:cstheme="minorHAnsi"/>
          <w:sz w:val="24"/>
          <w:szCs w:val="24"/>
        </w:rPr>
        <w:t>magistrates</w:t>
      </w:r>
      <w:proofErr w:type="gramEnd"/>
      <w:r w:rsidRPr="00C7203A">
        <w:rPr>
          <w:rFonts w:cstheme="minorHAnsi"/>
          <w:sz w:val="24"/>
          <w:szCs w:val="24"/>
        </w:rPr>
        <w:t xml:space="preserve"> and legal aid on responding to cases of abuse; reduction of the “culture of silence” before cases of abuse by increased awareness of the Law against Domestic Violence</w:t>
      </w:r>
      <w:r w:rsidR="005D7027">
        <w:rPr>
          <w:rFonts w:cstheme="minorHAnsi"/>
          <w:sz w:val="24"/>
          <w:szCs w:val="24"/>
        </w:rPr>
        <w:t>. P</w:t>
      </w:r>
      <w:r w:rsidRPr="00C7203A">
        <w:rPr>
          <w:rFonts w:cstheme="minorHAnsi"/>
          <w:sz w:val="24"/>
          <w:szCs w:val="24"/>
        </w:rPr>
        <w:t>ositive steps were given in the economic empowerment of farmer groups (Farmer Field Schools), comprising mainly by women</w:t>
      </w:r>
      <w:r w:rsidR="005D7027">
        <w:rPr>
          <w:rFonts w:cstheme="minorHAnsi"/>
          <w:sz w:val="24"/>
          <w:szCs w:val="24"/>
        </w:rPr>
        <w:t>. Th</w:t>
      </w:r>
      <w:r w:rsidRPr="00C7203A">
        <w:rPr>
          <w:rFonts w:cstheme="minorHAnsi"/>
          <w:sz w:val="24"/>
          <w:szCs w:val="24"/>
        </w:rPr>
        <w:t>e project has contributed equally to the increase in women’s income and food consumption through improvements in their agricultural production/productivity and storage systems</w:t>
      </w:r>
      <w:r w:rsidR="005D7027">
        <w:rPr>
          <w:rFonts w:cstheme="minorHAnsi"/>
          <w:sz w:val="24"/>
          <w:szCs w:val="24"/>
        </w:rPr>
        <w:t>.</w:t>
      </w:r>
      <w:r w:rsidRPr="00C7203A">
        <w:rPr>
          <w:rFonts w:cstheme="minorHAnsi"/>
          <w:sz w:val="24"/>
          <w:szCs w:val="24"/>
        </w:rPr>
        <w:t xml:space="preserve"> </w:t>
      </w:r>
      <w:r w:rsidR="005D7027">
        <w:rPr>
          <w:rFonts w:cstheme="minorHAnsi"/>
          <w:sz w:val="24"/>
          <w:szCs w:val="24"/>
        </w:rPr>
        <w:t>W</w:t>
      </w:r>
      <w:r w:rsidRPr="00C7203A">
        <w:rPr>
          <w:rFonts w:cstheme="minorHAnsi"/>
          <w:sz w:val="24"/>
          <w:szCs w:val="24"/>
        </w:rPr>
        <w:t>omen’s general intervention capacity was strengthened by increasing their level of literacy, their business management skills, and their organizational capacity within their economic associations</w:t>
      </w:r>
      <w:r w:rsidR="005D7027">
        <w:rPr>
          <w:rFonts w:cstheme="minorHAnsi"/>
          <w:sz w:val="24"/>
          <w:szCs w:val="24"/>
        </w:rPr>
        <w:t>. S</w:t>
      </w:r>
      <w:r w:rsidRPr="00C7203A">
        <w:rPr>
          <w:rFonts w:cstheme="minorHAnsi"/>
          <w:sz w:val="24"/>
          <w:szCs w:val="24"/>
        </w:rPr>
        <w:t xml:space="preserve">uccess was also </w:t>
      </w:r>
      <w:r w:rsidRPr="00C7203A">
        <w:rPr>
          <w:rFonts w:cstheme="minorHAnsi"/>
          <w:sz w:val="24"/>
          <w:szCs w:val="24"/>
        </w:rPr>
        <w:lastRenderedPageBreak/>
        <w:t xml:space="preserve">registered in the development of the harmonized model for mainstreaming of gender and other cross-cutting issues into government annual plans, </w:t>
      </w:r>
      <w:proofErr w:type="gramStart"/>
      <w:r w:rsidRPr="00C7203A">
        <w:rPr>
          <w:rFonts w:cstheme="minorHAnsi"/>
          <w:sz w:val="24"/>
          <w:szCs w:val="24"/>
        </w:rPr>
        <w:t>budgets</w:t>
      </w:r>
      <w:proofErr w:type="gramEnd"/>
      <w:r w:rsidRPr="00C7203A">
        <w:rPr>
          <w:rFonts w:cstheme="minorHAnsi"/>
          <w:sz w:val="24"/>
          <w:szCs w:val="24"/>
        </w:rPr>
        <w:t xml:space="preserve"> and reports.</w:t>
      </w:r>
    </w:p>
    <w:p w14:paraId="1C9B1AA3" w14:textId="213E7891" w:rsidR="00DC1FE8" w:rsidRPr="00F70146" w:rsidRDefault="00DC1FE8" w:rsidP="00F70146">
      <w:pPr>
        <w:pStyle w:val="Heading2"/>
      </w:pPr>
      <w:bookmarkStart w:id="6" w:name="_Toc106205536"/>
      <w:r w:rsidRPr="00F70146">
        <w:t>Joint Programme on Social Protection</w:t>
      </w:r>
      <w:r w:rsidR="00746E9D" w:rsidRPr="00F70146">
        <w:t xml:space="preserve"> (2007-2011)</w:t>
      </w:r>
      <w:bookmarkEnd w:id="6"/>
    </w:p>
    <w:p w14:paraId="74A417D5" w14:textId="77777777" w:rsidR="00746E9D" w:rsidRPr="00C7203A" w:rsidRDefault="00746E9D" w:rsidP="000F7C64">
      <w:pPr>
        <w:pStyle w:val="ListParagraph"/>
        <w:spacing w:line="276" w:lineRule="auto"/>
        <w:jc w:val="both"/>
        <w:rPr>
          <w:rFonts w:asciiTheme="minorHAnsi" w:hAnsiTheme="minorHAnsi" w:cstheme="minorHAnsi"/>
          <w:b/>
          <w:bCs/>
        </w:rPr>
      </w:pPr>
    </w:p>
    <w:p w14:paraId="05599D69" w14:textId="38E5F08E" w:rsidR="00DC1FE8" w:rsidRPr="00C7203A" w:rsidRDefault="00DC1FE8" w:rsidP="000F7C64">
      <w:pPr>
        <w:spacing w:line="276" w:lineRule="auto"/>
        <w:jc w:val="both"/>
        <w:rPr>
          <w:rFonts w:cstheme="minorHAnsi"/>
          <w:sz w:val="24"/>
          <w:szCs w:val="24"/>
        </w:rPr>
      </w:pPr>
      <w:r w:rsidRPr="00C7203A">
        <w:rPr>
          <w:rFonts w:cstheme="minorHAnsi"/>
          <w:sz w:val="24"/>
          <w:szCs w:val="24"/>
        </w:rPr>
        <w:t>The purpose of the Joint Programme on Social Protection</w:t>
      </w:r>
      <w:r w:rsidR="00AE6310" w:rsidRPr="00C7203A">
        <w:rPr>
          <w:rFonts w:cstheme="minorHAnsi"/>
          <w:sz w:val="24"/>
          <w:szCs w:val="24"/>
        </w:rPr>
        <w:t xml:space="preserve"> was to </w:t>
      </w:r>
      <w:r w:rsidRPr="00C7203A">
        <w:rPr>
          <w:rFonts w:cstheme="minorHAnsi"/>
          <w:sz w:val="24"/>
          <w:szCs w:val="24"/>
        </w:rPr>
        <w:t xml:space="preserve">ensure that the most vulnerable populations have access to social safety nets. The </w:t>
      </w:r>
      <w:proofErr w:type="gramStart"/>
      <w:r w:rsidRPr="00C7203A">
        <w:rPr>
          <w:rFonts w:cstheme="minorHAnsi"/>
          <w:sz w:val="24"/>
          <w:szCs w:val="24"/>
        </w:rPr>
        <w:t>main focus</w:t>
      </w:r>
      <w:proofErr w:type="gramEnd"/>
      <w:r w:rsidRPr="00C7203A">
        <w:rPr>
          <w:rFonts w:cstheme="minorHAnsi"/>
          <w:sz w:val="24"/>
          <w:szCs w:val="24"/>
        </w:rPr>
        <w:t xml:space="preserve"> </w:t>
      </w:r>
      <w:r w:rsidR="00AE6310" w:rsidRPr="00C7203A">
        <w:rPr>
          <w:rFonts w:cstheme="minorHAnsi"/>
          <w:sz w:val="24"/>
          <w:szCs w:val="24"/>
        </w:rPr>
        <w:t>was t</w:t>
      </w:r>
      <w:r w:rsidR="00A25D11">
        <w:rPr>
          <w:rFonts w:cstheme="minorHAnsi"/>
          <w:sz w:val="24"/>
          <w:szCs w:val="24"/>
        </w:rPr>
        <w:t>o</w:t>
      </w:r>
      <w:r w:rsidR="00AE6310" w:rsidRPr="00C7203A">
        <w:rPr>
          <w:rFonts w:cstheme="minorHAnsi"/>
          <w:sz w:val="24"/>
          <w:szCs w:val="24"/>
        </w:rPr>
        <w:t xml:space="preserve"> </w:t>
      </w:r>
      <w:r w:rsidRPr="00C7203A">
        <w:rPr>
          <w:rFonts w:cstheme="minorHAnsi"/>
          <w:sz w:val="24"/>
          <w:szCs w:val="24"/>
        </w:rPr>
        <w:t xml:space="preserve">ensure that social protection programmes for the most disadvantaged </w:t>
      </w:r>
      <w:r w:rsidR="00D33D39" w:rsidRPr="00C7203A">
        <w:rPr>
          <w:rFonts w:cstheme="minorHAnsi"/>
          <w:sz w:val="24"/>
          <w:szCs w:val="24"/>
        </w:rPr>
        <w:t>were</w:t>
      </w:r>
      <w:r w:rsidRPr="00C7203A">
        <w:rPr>
          <w:rFonts w:cstheme="minorHAnsi"/>
          <w:sz w:val="24"/>
          <w:szCs w:val="24"/>
        </w:rPr>
        <w:t xml:space="preserve"> strengthened and expanded. </w:t>
      </w:r>
    </w:p>
    <w:p w14:paraId="5169A5A9" w14:textId="45EF0538" w:rsidR="00AE6310" w:rsidRPr="00C7203A" w:rsidRDefault="00AE6310" w:rsidP="000F7C64">
      <w:pPr>
        <w:pStyle w:val="NoSpacing"/>
        <w:spacing w:line="276" w:lineRule="auto"/>
        <w:jc w:val="both"/>
        <w:rPr>
          <w:rFonts w:cstheme="minorHAnsi"/>
          <w:sz w:val="24"/>
          <w:szCs w:val="24"/>
          <w:lang w:val="en-US"/>
        </w:rPr>
      </w:pPr>
      <w:r w:rsidRPr="00C7203A">
        <w:rPr>
          <w:rFonts w:cstheme="minorHAnsi"/>
          <w:sz w:val="24"/>
          <w:szCs w:val="24"/>
          <w:lang w:val="en-US"/>
        </w:rPr>
        <w:t>The Joint Programme</w:t>
      </w:r>
      <w:r w:rsidR="00DC1FE8" w:rsidRPr="00C7203A">
        <w:rPr>
          <w:rFonts w:cstheme="minorHAnsi"/>
          <w:sz w:val="24"/>
          <w:szCs w:val="24"/>
          <w:lang w:val="en-US"/>
        </w:rPr>
        <w:t xml:space="preserve"> partners actively supported the design and approval of the new Social Protection Programmes (Cash Transfer Programme-PSSB-, </w:t>
      </w:r>
      <w:r w:rsidR="00F11573" w:rsidRPr="00A0552C">
        <w:rPr>
          <w:rFonts w:cstheme="minorHAnsi"/>
          <w:sz w:val="24"/>
          <w:szCs w:val="24"/>
          <w:lang w:val="en-US"/>
        </w:rPr>
        <w:t xml:space="preserve">Direct Social Action Programme </w:t>
      </w:r>
      <w:r w:rsidR="00DC1FE8" w:rsidRPr="00C7203A">
        <w:rPr>
          <w:rFonts w:cstheme="minorHAnsi"/>
          <w:sz w:val="24"/>
          <w:szCs w:val="24"/>
          <w:lang w:val="en-US"/>
        </w:rPr>
        <w:t>PASD-, Public Works Programme-PNASP-, Social Services), with specific technical support towards the design of a comprehensive yet simple system to enhance efficiency and effectiveness (multiplier effect). These Programmes, which operationali</w:t>
      </w:r>
      <w:r w:rsidR="00E1299B">
        <w:rPr>
          <w:rFonts w:cstheme="minorHAnsi"/>
          <w:sz w:val="24"/>
          <w:szCs w:val="24"/>
          <w:lang w:val="en-US"/>
        </w:rPr>
        <w:t>z</w:t>
      </w:r>
      <w:r w:rsidR="00DC1FE8" w:rsidRPr="00C7203A">
        <w:rPr>
          <w:rFonts w:cstheme="minorHAnsi"/>
          <w:sz w:val="24"/>
          <w:szCs w:val="24"/>
          <w:lang w:val="en-US"/>
        </w:rPr>
        <w:t xml:space="preserve">e the National Basic Social Security Strategy, were approved by the Council of Ministers in September 2011. This </w:t>
      </w:r>
      <w:r w:rsidR="00E1299B">
        <w:rPr>
          <w:rFonts w:cstheme="minorHAnsi"/>
          <w:sz w:val="24"/>
          <w:szCs w:val="24"/>
          <w:lang w:val="en-US"/>
        </w:rPr>
        <w:t>was</w:t>
      </w:r>
      <w:r w:rsidR="00DC1FE8" w:rsidRPr="00C7203A">
        <w:rPr>
          <w:rFonts w:cstheme="minorHAnsi"/>
          <w:sz w:val="24"/>
          <w:szCs w:val="24"/>
          <w:lang w:val="en-US"/>
        </w:rPr>
        <w:t xml:space="preserve"> a considerable step towards a comprehensive national social protection system, with an expanded coverage of vulnerable households and improved inter-ministerial linkages to increase the effectiveness and efficiency of the </w:t>
      </w:r>
      <w:proofErr w:type="gramStart"/>
      <w:r w:rsidR="00DC1FE8" w:rsidRPr="00C7203A">
        <w:rPr>
          <w:rFonts w:cstheme="minorHAnsi"/>
          <w:sz w:val="24"/>
          <w:szCs w:val="24"/>
          <w:lang w:val="en-US"/>
        </w:rPr>
        <w:t>system as a whole</w:t>
      </w:r>
      <w:proofErr w:type="gramEnd"/>
      <w:r w:rsidR="00DC1FE8" w:rsidRPr="00C7203A">
        <w:rPr>
          <w:rFonts w:cstheme="minorHAnsi"/>
          <w:sz w:val="24"/>
          <w:szCs w:val="24"/>
          <w:lang w:val="en-US"/>
        </w:rPr>
        <w:t xml:space="preserve">. The UN </w:t>
      </w:r>
      <w:proofErr w:type="gramStart"/>
      <w:r w:rsidR="00DC1FE8" w:rsidRPr="00C7203A">
        <w:rPr>
          <w:rFonts w:cstheme="minorHAnsi"/>
          <w:sz w:val="24"/>
          <w:szCs w:val="24"/>
          <w:lang w:val="en-US"/>
        </w:rPr>
        <w:t>was in charge of</w:t>
      </w:r>
      <w:proofErr w:type="gramEnd"/>
      <w:r w:rsidR="00DC1FE8" w:rsidRPr="00C7203A">
        <w:rPr>
          <w:rFonts w:cstheme="minorHAnsi"/>
          <w:sz w:val="24"/>
          <w:szCs w:val="24"/>
          <w:lang w:val="en-US"/>
        </w:rPr>
        <w:t xml:space="preserve"> carrying out a costing exercise for the programmes, reflecting different scenarios of programme coverage. The UN also facilitated various technical meetings, in which the results of these costing exercises were presented. </w:t>
      </w:r>
    </w:p>
    <w:p w14:paraId="6ECFFC53" w14:textId="77777777" w:rsidR="00356E63" w:rsidRPr="00C7203A" w:rsidRDefault="00356E63" w:rsidP="000F7C64">
      <w:pPr>
        <w:pStyle w:val="NoSpacing"/>
        <w:spacing w:line="276" w:lineRule="auto"/>
        <w:jc w:val="both"/>
        <w:rPr>
          <w:rFonts w:cstheme="minorHAnsi"/>
          <w:sz w:val="24"/>
          <w:szCs w:val="24"/>
          <w:lang w:val="en-US"/>
        </w:rPr>
      </w:pPr>
    </w:p>
    <w:p w14:paraId="2AD98D37" w14:textId="667980FF" w:rsidR="00DC1FE8" w:rsidRPr="00C7203A" w:rsidRDefault="00DC1FE8" w:rsidP="000F7C64">
      <w:pPr>
        <w:pStyle w:val="NoSpacing"/>
        <w:spacing w:line="276" w:lineRule="auto"/>
        <w:jc w:val="both"/>
        <w:rPr>
          <w:rFonts w:cstheme="minorHAnsi"/>
          <w:sz w:val="24"/>
          <w:szCs w:val="24"/>
          <w:lang w:val="en-US"/>
        </w:rPr>
      </w:pPr>
      <w:r w:rsidRPr="00C7203A">
        <w:rPr>
          <w:rFonts w:cstheme="minorHAnsi"/>
          <w:sz w:val="24"/>
          <w:szCs w:val="24"/>
          <w:lang w:val="en-US"/>
        </w:rPr>
        <w:t xml:space="preserve">Support </w:t>
      </w:r>
      <w:r w:rsidR="00356E63" w:rsidRPr="00C7203A">
        <w:rPr>
          <w:rFonts w:cstheme="minorHAnsi"/>
          <w:sz w:val="24"/>
          <w:szCs w:val="24"/>
          <w:lang w:val="en-US"/>
        </w:rPr>
        <w:t>was</w:t>
      </w:r>
      <w:r w:rsidRPr="00C7203A">
        <w:rPr>
          <w:rFonts w:cstheme="minorHAnsi"/>
          <w:sz w:val="24"/>
          <w:szCs w:val="24"/>
          <w:lang w:val="en-US"/>
        </w:rPr>
        <w:t xml:space="preserve"> provided to the Ministry of Women and Social Action to advocate for increased budget allocations for the social protection system. Advocacy has resulted in increased recognition by key Government ministries of the need to invest in social protection as a key poverty reduction strategy and has culminated in an increase of the 2012 budget by 30</w:t>
      </w:r>
      <w:r w:rsidR="009D1094">
        <w:rPr>
          <w:rFonts w:cstheme="minorHAnsi"/>
          <w:sz w:val="24"/>
          <w:szCs w:val="24"/>
          <w:lang w:val="en-US"/>
        </w:rPr>
        <w:t>%</w:t>
      </w:r>
      <w:r w:rsidRPr="00C7203A">
        <w:rPr>
          <w:rFonts w:cstheme="minorHAnsi"/>
          <w:sz w:val="24"/>
          <w:szCs w:val="24"/>
          <w:lang w:val="en-US"/>
        </w:rPr>
        <w:t>t compared to the initial 2012 budget allocation, representing a 40</w:t>
      </w:r>
      <w:r w:rsidR="009D1094">
        <w:rPr>
          <w:rFonts w:cstheme="minorHAnsi"/>
          <w:sz w:val="24"/>
          <w:szCs w:val="24"/>
          <w:lang w:val="en-US"/>
        </w:rPr>
        <w:t xml:space="preserve">% </w:t>
      </w:r>
      <w:r w:rsidRPr="00C7203A">
        <w:rPr>
          <w:rFonts w:cstheme="minorHAnsi"/>
          <w:sz w:val="24"/>
          <w:szCs w:val="24"/>
          <w:lang w:val="en-US"/>
        </w:rPr>
        <w:t xml:space="preserve">increase compared to the 2011 budget allocation, representing 0.6% of </w:t>
      </w:r>
      <w:r w:rsidR="001476BE">
        <w:rPr>
          <w:rFonts w:cstheme="minorHAnsi"/>
          <w:sz w:val="24"/>
          <w:szCs w:val="24"/>
          <w:lang w:val="en-US"/>
        </w:rPr>
        <w:t xml:space="preserve">the State Budget </w:t>
      </w:r>
      <w:r w:rsidRPr="00C7203A">
        <w:rPr>
          <w:rFonts w:cstheme="minorHAnsi"/>
          <w:sz w:val="24"/>
          <w:szCs w:val="24"/>
          <w:lang w:val="en-US"/>
        </w:rPr>
        <w:t>and 0.2% of G</w:t>
      </w:r>
      <w:r w:rsidR="006B3EB0">
        <w:rPr>
          <w:rFonts w:cstheme="minorHAnsi"/>
          <w:sz w:val="24"/>
          <w:szCs w:val="24"/>
          <w:lang w:val="en-US"/>
        </w:rPr>
        <w:t xml:space="preserve">ross Domestic </w:t>
      </w:r>
      <w:r w:rsidRPr="00C7203A">
        <w:rPr>
          <w:rFonts w:cstheme="minorHAnsi"/>
          <w:sz w:val="24"/>
          <w:szCs w:val="24"/>
          <w:lang w:val="en-US"/>
        </w:rPr>
        <w:t>P</w:t>
      </w:r>
      <w:r w:rsidR="006B3EB0">
        <w:rPr>
          <w:rFonts w:cstheme="minorHAnsi"/>
          <w:sz w:val="24"/>
          <w:szCs w:val="24"/>
          <w:lang w:val="en-US"/>
        </w:rPr>
        <w:t>roduct</w:t>
      </w:r>
      <w:r w:rsidRPr="00C7203A">
        <w:rPr>
          <w:rFonts w:cstheme="minorHAnsi"/>
          <w:sz w:val="24"/>
          <w:szCs w:val="24"/>
          <w:lang w:val="en-US"/>
        </w:rPr>
        <w:t xml:space="preserve">. </w:t>
      </w:r>
      <w:r w:rsidR="006B3EB0">
        <w:rPr>
          <w:rFonts w:cstheme="minorHAnsi"/>
          <w:sz w:val="24"/>
          <w:szCs w:val="24"/>
          <w:lang w:val="en-US"/>
        </w:rPr>
        <w:t>At the time, t</w:t>
      </w:r>
      <w:r w:rsidRPr="00C7203A">
        <w:rPr>
          <w:rFonts w:cstheme="minorHAnsi"/>
          <w:sz w:val="24"/>
          <w:szCs w:val="24"/>
          <w:lang w:val="en-US"/>
        </w:rPr>
        <w:t xml:space="preserve">he Government indicated that social protection will be high on the agenda for increased allocations when fiscal space increases in the years to come. This recognition of social protection as a strategic investment </w:t>
      </w:r>
      <w:r w:rsidR="006B3EB0">
        <w:rPr>
          <w:rFonts w:cstheme="minorHAnsi"/>
          <w:sz w:val="24"/>
          <w:szCs w:val="24"/>
          <w:lang w:val="en-US"/>
        </w:rPr>
        <w:t>was</w:t>
      </w:r>
      <w:r w:rsidRPr="00C7203A">
        <w:rPr>
          <w:rFonts w:cstheme="minorHAnsi"/>
          <w:sz w:val="24"/>
          <w:szCs w:val="24"/>
          <w:lang w:val="en-US"/>
        </w:rPr>
        <w:t xml:space="preserve"> of crucial importance for human capital development and inclusive economic growth.  </w:t>
      </w:r>
    </w:p>
    <w:p w14:paraId="70B49B7A" w14:textId="77777777" w:rsidR="00AE6310" w:rsidRPr="00C7203A" w:rsidRDefault="00AE6310" w:rsidP="000F7C64">
      <w:pPr>
        <w:spacing w:line="276" w:lineRule="auto"/>
        <w:jc w:val="both"/>
        <w:rPr>
          <w:rFonts w:cstheme="minorHAnsi"/>
          <w:sz w:val="24"/>
          <w:szCs w:val="24"/>
        </w:rPr>
      </w:pPr>
    </w:p>
    <w:p w14:paraId="770B2E0D" w14:textId="757AE2F6" w:rsidR="00DC1FE8" w:rsidRPr="00C7203A" w:rsidRDefault="00DC1FE8" w:rsidP="000F7C64">
      <w:pPr>
        <w:spacing w:line="276" w:lineRule="auto"/>
        <w:jc w:val="both"/>
        <w:rPr>
          <w:rFonts w:cstheme="minorHAnsi"/>
          <w:sz w:val="24"/>
          <w:szCs w:val="24"/>
        </w:rPr>
      </w:pPr>
      <w:r w:rsidRPr="00C7203A">
        <w:rPr>
          <w:rFonts w:cstheme="minorHAnsi"/>
          <w:sz w:val="24"/>
          <w:szCs w:val="24"/>
        </w:rPr>
        <w:t xml:space="preserve">The UN led the collaboration </w:t>
      </w:r>
      <w:proofErr w:type="gramStart"/>
      <w:r w:rsidRPr="00C7203A">
        <w:rPr>
          <w:rFonts w:cstheme="minorHAnsi"/>
          <w:sz w:val="24"/>
          <w:szCs w:val="24"/>
        </w:rPr>
        <w:t>in the area of</w:t>
      </w:r>
      <w:proofErr w:type="gramEnd"/>
      <w:r w:rsidRPr="00C7203A">
        <w:rPr>
          <w:rFonts w:cstheme="minorHAnsi"/>
          <w:sz w:val="24"/>
          <w:szCs w:val="24"/>
        </w:rPr>
        <w:t xml:space="preserve"> </w:t>
      </w:r>
      <w:r w:rsidR="00DB63B6">
        <w:rPr>
          <w:rFonts w:cstheme="minorHAnsi"/>
          <w:sz w:val="24"/>
          <w:szCs w:val="24"/>
        </w:rPr>
        <w:t>s</w:t>
      </w:r>
      <w:r w:rsidRPr="00C7203A">
        <w:rPr>
          <w:rFonts w:cstheme="minorHAnsi"/>
          <w:sz w:val="24"/>
          <w:szCs w:val="24"/>
        </w:rPr>
        <w:t xml:space="preserve">ocial </w:t>
      </w:r>
      <w:r w:rsidR="00DB63B6">
        <w:rPr>
          <w:rFonts w:cstheme="minorHAnsi"/>
          <w:sz w:val="24"/>
          <w:szCs w:val="24"/>
        </w:rPr>
        <w:t>p</w:t>
      </w:r>
      <w:r w:rsidRPr="00C7203A">
        <w:rPr>
          <w:rFonts w:cstheme="minorHAnsi"/>
          <w:sz w:val="24"/>
          <w:szCs w:val="24"/>
        </w:rPr>
        <w:t xml:space="preserve">rotection with the </w:t>
      </w:r>
      <w:r w:rsidR="00CA47FE">
        <w:rPr>
          <w:rFonts w:cstheme="minorHAnsi"/>
          <w:sz w:val="24"/>
          <w:szCs w:val="24"/>
        </w:rPr>
        <w:t>International Monetary Fund (</w:t>
      </w:r>
      <w:r w:rsidRPr="00C7203A">
        <w:rPr>
          <w:rFonts w:cstheme="minorHAnsi"/>
          <w:sz w:val="24"/>
          <w:szCs w:val="24"/>
        </w:rPr>
        <w:t>IMF</w:t>
      </w:r>
      <w:r w:rsidR="00CA47FE">
        <w:rPr>
          <w:rFonts w:cstheme="minorHAnsi"/>
          <w:sz w:val="24"/>
          <w:szCs w:val="24"/>
        </w:rPr>
        <w:t>)</w:t>
      </w:r>
      <w:r w:rsidRPr="00C7203A">
        <w:rPr>
          <w:rFonts w:cstheme="minorHAnsi"/>
          <w:sz w:val="24"/>
          <w:szCs w:val="24"/>
        </w:rPr>
        <w:t xml:space="preserve"> and the W</w:t>
      </w:r>
      <w:r w:rsidR="00CA47FE">
        <w:rPr>
          <w:rFonts w:cstheme="minorHAnsi"/>
          <w:sz w:val="24"/>
          <w:szCs w:val="24"/>
        </w:rPr>
        <w:t>orld Bank</w:t>
      </w:r>
      <w:r w:rsidRPr="00C7203A">
        <w:rPr>
          <w:rFonts w:cstheme="minorHAnsi"/>
          <w:sz w:val="24"/>
          <w:szCs w:val="24"/>
        </w:rPr>
        <w:t>. This was materialized through innovative joint work in which the W</w:t>
      </w:r>
      <w:r w:rsidR="00CA47FE">
        <w:rPr>
          <w:rFonts w:cstheme="minorHAnsi"/>
          <w:sz w:val="24"/>
          <w:szCs w:val="24"/>
        </w:rPr>
        <w:t xml:space="preserve">orld </w:t>
      </w:r>
      <w:r w:rsidRPr="00C7203A">
        <w:rPr>
          <w:rFonts w:cstheme="minorHAnsi"/>
          <w:sz w:val="24"/>
          <w:szCs w:val="24"/>
        </w:rPr>
        <w:t>B</w:t>
      </w:r>
      <w:r w:rsidR="00CA47FE">
        <w:rPr>
          <w:rFonts w:cstheme="minorHAnsi"/>
          <w:sz w:val="24"/>
          <w:szCs w:val="24"/>
        </w:rPr>
        <w:t>ank (WB)</w:t>
      </w:r>
      <w:r w:rsidRPr="00C7203A">
        <w:rPr>
          <w:rFonts w:cstheme="minorHAnsi"/>
          <w:sz w:val="24"/>
          <w:szCs w:val="24"/>
        </w:rPr>
        <w:t xml:space="preserve"> </w:t>
      </w:r>
      <w:proofErr w:type="gramStart"/>
      <w:r w:rsidRPr="00C7203A">
        <w:rPr>
          <w:rFonts w:cstheme="minorHAnsi"/>
          <w:sz w:val="24"/>
          <w:szCs w:val="24"/>
        </w:rPr>
        <w:t>was in charge of</w:t>
      </w:r>
      <w:proofErr w:type="gramEnd"/>
      <w:r w:rsidRPr="00C7203A">
        <w:rPr>
          <w:rFonts w:cstheme="minorHAnsi"/>
          <w:sz w:val="24"/>
          <w:szCs w:val="24"/>
        </w:rPr>
        <w:t xml:space="preserve"> developing an assessment of the Social Protection System (including a Social Protection Expenditure Review). The UN costed a package of policy options and facilitated the technical dialogue, and the IMF assessed how to find the fiscal space needed to cover this package. This joint work was then extended to prepare a policy analysis of the government announced “Cesta </w:t>
      </w:r>
      <w:proofErr w:type="spellStart"/>
      <w:r w:rsidRPr="00C7203A">
        <w:rPr>
          <w:rFonts w:cstheme="minorHAnsi"/>
          <w:sz w:val="24"/>
          <w:szCs w:val="24"/>
        </w:rPr>
        <w:t>Basica</w:t>
      </w:r>
      <w:proofErr w:type="spellEnd"/>
      <w:r w:rsidRPr="00C7203A">
        <w:rPr>
          <w:rFonts w:cstheme="minorHAnsi"/>
          <w:sz w:val="24"/>
          <w:szCs w:val="24"/>
        </w:rPr>
        <w:t xml:space="preserve">”, which contributed significantly to the Government withdrawing this regressive policy </w:t>
      </w:r>
      <w:proofErr w:type="gramStart"/>
      <w:r w:rsidRPr="00C7203A">
        <w:rPr>
          <w:rFonts w:cstheme="minorHAnsi"/>
          <w:sz w:val="24"/>
          <w:szCs w:val="24"/>
        </w:rPr>
        <w:t>and  enhancing</w:t>
      </w:r>
      <w:proofErr w:type="gramEnd"/>
      <w:r w:rsidRPr="00C7203A">
        <w:rPr>
          <w:rFonts w:cstheme="minorHAnsi"/>
          <w:sz w:val="24"/>
          <w:szCs w:val="24"/>
        </w:rPr>
        <w:t xml:space="preserve"> additional fiscal space for </w:t>
      </w:r>
      <w:r w:rsidRPr="00C7203A">
        <w:rPr>
          <w:rFonts w:cstheme="minorHAnsi"/>
          <w:sz w:val="24"/>
          <w:szCs w:val="24"/>
        </w:rPr>
        <w:lastRenderedPageBreak/>
        <w:t>the Social Protection Programmes which target the most vulnerable.</w:t>
      </w:r>
    </w:p>
    <w:p w14:paraId="02F295F9" w14:textId="3D49FBCA" w:rsidR="00DC1FE8" w:rsidRPr="00C7203A" w:rsidRDefault="00DC1FE8" w:rsidP="000F7C64">
      <w:pPr>
        <w:pStyle w:val="NoSpacing"/>
        <w:spacing w:line="276" w:lineRule="auto"/>
        <w:jc w:val="both"/>
        <w:rPr>
          <w:rFonts w:cstheme="minorHAnsi"/>
          <w:sz w:val="24"/>
          <w:szCs w:val="24"/>
          <w:lang w:val="en-US"/>
        </w:rPr>
      </w:pPr>
      <w:r w:rsidRPr="00C7203A">
        <w:rPr>
          <w:rFonts w:cstheme="minorHAnsi"/>
          <w:sz w:val="24"/>
          <w:szCs w:val="24"/>
          <w:lang w:val="en-US"/>
        </w:rPr>
        <w:t xml:space="preserve">A tender was launched to design the new Management and Information System and related Programme Tools (payment mechanism, targeting mechanism, manuals, </w:t>
      </w:r>
      <w:proofErr w:type="gramStart"/>
      <w:r w:rsidRPr="00C7203A">
        <w:rPr>
          <w:rFonts w:cstheme="minorHAnsi"/>
          <w:sz w:val="24"/>
          <w:szCs w:val="24"/>
          <w:lang w:val="en-US"/>
        </w:rPr>
        <w:t>grievance</w:t>
      </w:r>
      <w:proofErr w:type="gramEnd"/>
      <w:r w:rsidRPr="00C7203A">
        <w:rPr>
          <w:rFonts w:cstheme="minorHAnsi"/>
          <w:sz w:val="24"/>
          <w:szCs w:val="24"/>
          <w:lang w:val="en-US"/>
        </w:rPr>
        <w:t xml:space="preserve"> and complaint mechanism)</w:t>
      </w:r>
      <w:r w:rsidR="004063BC">
        <w:rPr>
          <w:rFonts w:cstheme="minorHAnsi"/>
          <w:sz w:val="24"/>
          <w:szCs w:val="24"/>
          <w:lang w:val="en-US"/>
        </w:rPr>
        <w:t xml:space="preserve"> and a</w:t>
      </w:r>
      <w:r w:rsidRPr="00C7203A">
        <w:rPr>
          <w:rFonts w:cstheme="minorHAnsi"/>
          <w:sz w:val="24"/>
          <w:szCs w:val="24"/>
          <w:lang w:val="en-US"/>
        </w:rPr>
        <w:t xml:space="preserve"> consultancy company </w:t>
      </w:r>
      <w:r w:rsidR="00356E63" w:rsidRPr="00C7203A">
        <w:rPr>
          <w:rFonts w:cstheme="minorHAnsi"/>
          <w:sz w:val="24"/>
          <w:szCs w:val="24"/>
          <w:lang w:val="en-US"/>
        </w:rPr>
        <w:t>was</w:t>
      </w:r>
      <w:r w:rsidRPr="00C7203A">
        <w:rPr>
          <w:rFonts w:cstheme="minorHAnsi"/>
          <w:sz w:val="24"/>
          <w:szCs w:val="24"/>
          <w:lang w:val="en-US"/>
        </w:rPr>
        <w:t xml:space="preserve"> selected</w:t>
      </w:r>
      <w:r w:rsidR="004063BC">
        <w:rPr>
          <w:rFonts w:cstheme="minorHAnsi"/>
          <w:sz w:val="24"/>
          <w:szCs w:val="24"/>
          <w:lang w:val="en-US"/>
        </w:rPr>
        <w:t xml:space="preserve"> to conduct this work. </w:t>
      </w:r>
      <w:r w:rsidRPr="00C7203A">
        <w:rPr>
          <w:rFonts w:cstheme="minorHAnsi"/>
          <w:sz w:val="24"/>
          <w:szCs w:val="24"/>
          <w:lang w:val="en-US"/>
        </w:rPr>
        <w:t>The comprehensiveness of th</w:t>
      </w:r>
      <w:r w:rsidR="00933B07">
        <w:rPr>
          <w:rFonts w:cstheme="minorHAnsi"/>
          <w:sz w:val="24"/>
          <w:szCs w:val="24"/>
          <w:lang w:val="en-US"/>
        </w:rPr>
        <w:t>e</w:t>
      </w:r>
      <w:r w:rsidRPr="00C7203A">
        <w:rPr>
          <w:rFonts w:cstheme="minorHAnsi"/>
          <w:sz w:val="24"/>
          <w:szCs w:val="24"/>
          <w:lang w:val="en-US"/>
        </w:rPr>
        <w:t xml:space="preserve"> work facilitate</w:t>
      </w:r>
      <w:r w:rsidR="00933B07">
        <w:rPr>
          <w:rFonts w:cstheme="minorHAnsi"/>
          <w:sz w:val="24"/>
          <w:szCs w:val="24"/>
          <w:lang w:val="en-US"/>
        </w:rPr>
        <w:t>d</w:t>
      </w:r>
      <w:r w:rsidRPr="00C7203A">
        <w:rPr>
          <w:rFonts w:cstheme="minorHAnsi"/>
          <w:sz w:val="24"/>
          <w:szCs w:val="24"/>
          <w:lang w:val="en-US"/>
        </w:rPr>
        <w:t xml:space="preserve"> the creation of a harmonized and simplified system that comprises the different programmes (giving room for additional programmes, </w:t>
      </w:r>
      <w:proofErr w:type="gramStart"/>
      <w:r w:rsidRPr="00C7203A">
        <w:rPr>
          <w:rFonts w:cstheme="minorHAnsi"/>
          <w:sz w:val="24"/>
          <w:szCs w:val="24"/>
          <w:lang w:val="en-US"/>
        </w:rPr>
        <w:t>e.g.</w:t>
      </w:r>
      <w:proofErr w:type="gramEnd"/>
      <w:r w:rsidRPr="00C7203A">
        <w:rPr>
          <w:rFonts w:cstheme="minorHAnsi"/>
          <w:sz w:val="24"/>
          <w:szCs w:val="24"/>
          <w:lang w:val="en-US"/>
        </w:rPr>
        <w:t xml:space="preserve"> of other line Ministries) and use</w:t>
      </w:r>
      <w:r w:rsidR="000C46AF">
        <w:rPr>
          <w:rFonts w:cstheme="minorHAnsi"/>
          <w:sz w:val="24"/>
          <w:szCs w:val="24"/>
          <w:lang w:val="en-US"/>
        </w:rPr>
        <w:t>d</w:t>
      </w:r>
      <w:r w:rsidRPr="00C7203A">
        <w:rPr>
          <w:rFonts w:cstheme="minorHAnsi"/>
          <w:sz w:val="24"/>
          <w:szCs w:val="24"/>
          <w:lang w:val="en-US"/>
        </w:rPr>
        <w:t xml:space="preserve"> common mechanisms and tools. </w:t>
      </w:r>
    </w:p>
    <w:p w14:paraId="104305D8" w14:textId="77777777" w:rsidR="00AE6310" w:rsidRPr="00C7203A" w:rsidRDefault="00AE6310" w:rsidP="000F7C64">
      <w:pPr>
        <w:pStyle w:val="NoSpacing"/>
        <w:spacing w:line="276" w:lineRule="auto"/>
        <w:jc w:val="both"/>
        <w:rPr>
          <w:rFonts w:cstheme="minorHAnsi"/>
          <w:sz w:val="24"/>
          <w:szCs w:val="24"/>
          <w:lang w:val="en-US"/>
        </w:rPr>
      </w:pPr>
    </w:p>
    <w:p w14:paraId="7B54415C" w14:textId="7A57F32C" w:rsidR="00DC1FE8" w:rsidRPr="00C7203A" w:rsidRDefault="00DC1FE8" w:rsidP="000F7C64">
      <w:pPr>
        <w:pStyle w:val="NoSpacing"/>
        <w:spacing w:line="276" w:lineRule="auto"/>
        <w:jc w:val="both"/>
        <w:rPr>
          <w:rFonts w:cstheme="minorHAnsi"/>
          <w:sz w:val="24"/>
          <w:szCs w:val="24"/>
          <w:lang w:val="en-US"/>
        </w:rPr>
      </w:pPr>
      <w:r w:rsidRPr="00C7203A">
        <w:rPr>
          <w:rFonts w:cstheme="minorHAnsi"/>
          <w:sz w:val="24"/>
          <w:szCs w:val="24"/>
          <w:lang w:val="en-US"/>
        </w:rPr>
        <w:t xml:space="preserve">Financial and technical support was provided to the </w:t>
      </w:r>
      <w:r w:rsidR="000F7C64" w:rsidRPr="00C7203A">
        <w:rPr>
          <w:rFonts w:cstheme="minorHAnsi"/>
          <w:sz w:val="24"/>
          <w:szCs w:val="24"/>
          <w:lang w:val="en-US"/>
        </w:rPr>
        <w:t>operationalization</w:t>
      </w:r>
      <w:r w:rsidRPr="00C7203A">
        <w:rPr>
          <w:rFonts w:cstheme="minorHAnsi"/>
          <w:sz w:val="24"/>
          <w:szCs w:val="24"/>
          <w:lang w:val="en-US"/>
        </w:rPr>
        <w:t xml:space="preserve"> of the </w:t>
      </w:r>
      <w:r w:rsidR="00624C35">
        <w:rPr>
          <w:rFonts w:cstheme="minorHAnsi"/>
          <w:sz w:val="24"/>
          <w:szCs w:val="24"/>
          <w:lang w:val="en-US"/>
        </w:rPr>
        <w:t>p</w:t>
      </w:r>
      <w:r w:rsidRPr="00C7203A">
        <w:rPr>
          <w:rFonts w:cstheme="minorHAnsi"/>
          <w:sz w:val="24"/>
          <w:szCs w:val="24"/>
          <w:lang w:val="en-US"/>
        </w:rPr>
        <w:t>rogrammes in the National Basic Social Security Strategy by supporting</w:t>
      </w:r>
      <w:r w:rsidR="001476BE">
        <w:rPr>
          <w:rFonts w:cstheme="minorHAnsi"/>
          <w:sz w:val="24"/>
          <w:szCs w:val="24"/>
          <w:lang w:val="en-US"/>
        </w:rPr>
        <w:t xml:space="preserve"> National Institute for Statistics (</w:t>
      </w:r>
      <w:r w:rsidRPr="00C7203A">
        <w:rPr>
          <w:rFonts w:cstheme="minorHAnsi"/>
          <w:sz w:val="24"/>
          <w:szCs w:val="24"/>
          <w:lang w:val="en-US"/>
        </w:rPr>
        <w:t>INAS</w:t>
      </w:r>
      <w:r w:rsidR="001476BE">
        <w:rPr>
          <w:rFonts w:cstheme="minorHAnsi"/>
          <w:sz w:val="24"/>
          <w:szCs w:val="24"/>
          <w:lang w:val="en-US"/>
        </w:rPr>
        <w:t>)</w:t>
      </w:r>
      <w:r w:rsidRPr="00C7203A">
        <w:rPr>
          <w:rFonts w:cstheme="minorHAnsi"/>
          <w:sz w:val="24"/>
          <w:szCs w:val="24"/>
          <w:lang w:val="en-US"/>
        </w:rPr>
        <w:t xml:space="preserve"> and the district administrations in the implementation of social transfers to vulnerable populations eligible to both programmes.</w:t>
      </w:r>
      <w:r w:rsidR="00AE6310" w:rsidRPr="00C7203A">
        <w:rPr>
          <w:rFonts w:cstheme="minorHAnsi"/>
          <w:sz w:val="24"/>
          <w:szCs w:val="24"/>
          <w:lang w:val="en-US"/>
        </w:rPr>
        <w:t xml:space="preserve"> </w:t>
      </w:r>
      <w:r w:rsidRPr="00C7203A">
        <w:rPr>
          <w:rFonts w:cstheme="minorHAnsi"/>
          <w:sz w:val="24"/>
          <w:szCs w:val="24"/>
          <w:lang w:val="en-US"/>
        </w:rPr>
        <w:t xml:space="preserve">Financial and technical support was provided to the piloting of innovative approaches for the delivery of social transfers in Social Protection Programmes (vouchers and beneficiary payments through banks) by setting up a Cash </w:t>
      </w:r>
      <w:proofErr w:type="gramStart"/>
      <w:r w:rsidRPr="00C7203A">
        <w:rPr>
          <w:rFonts w:cstheme="minorHAnsi"/>
          <w:sz w:val="24"/>
          <w:szCs w:val="24"/>
          <w:lang w:val="en-US"/>
        </w:rPr>
        <w:t>For</w:t>
      </w:r>
      <w:proofErr w:type="gramEnd"/>
      <w:r w:rsidRPr="00C7203A">
        <w:rPr>
          <w:rFonts w:cstheme="minorHAnsi"/>
          <w:sz w:val="24"/>
          <w:szCs w:val="24"/>
          <w:lang w:val="en-US"/>
        </w:rPr>
        <w:t xml:space="preserve"> Work activities in </w:t>
      </w:r>
      <w:proofErr w:type="spellStart"/>
      <w:r w:rsidRPr="00C7203A">
        <w:rPr>
          <w:rFonts w:cstheme="minorHAnsi"/>
          <w:sz w:val="24"/>
          <w:szCs w:val="24"/>
          <w:lang w:val="en-US"/>
        </w:rPr>
        <w:t>Sofala</w:t>
      </w:r>
      <w:proofErr w:type="spellEnd"/>
      <w:r w:rsidRPr="00C7203A">
        <w:rPr>
          <w:rFonts w:cstheme="minorHAnsi"/>
          <w:sz w:val="24"/>
          <w:szCs w:val="24"/>
          <w:lang w:val="en-US"/>
        </w:rPr>
        <w:t xml:space="preserve"> </w:t>
      </w:r>
      <w:r w:rsidR="009B655B">
        <w:rPr>
          <w:rFonts w:cstheme="minorHAnsi"/>
          <w:sz w:val="24"/>
          <w:szCs w:val="24"/>
          <w:lang w:val="en-US"/>
        </w:rPr>
        <w:t>p</w:t>
      </w:r>
      <w:r w:rsidRPr="00C7203A">
        <w:rPr>
          <w:rFonts w:cstheme="minorHAnsi"/>
          <w:sz w:val="24"/>
          <w:szCs w:val="24"/>
          <w:lang w:val="en-US"/>
        </w:rPr>
        <w:t>rovince.</w:t>
      </w:r>
    </w:p>
    <w:p w14:paraId="6A5C57B6" w14:textId="77777777" w:rsidR="00DC1FE8" w:rsidRPr="00C7203A" w:rsidRDefault="00DC1FE8" w:rsidP="000F7C64">
      <w:pPr>
        <w:spacing w:line="276" w:lineRule="auto"/>
        <w:jc w:val="both"/>
        <w:rPr>
          <w:rFonts w:cstheme="minorHAnsi"/>
          <w:sz w:val="24"/>
          <w:szCs w:val="24"/>
        </w:rPr>
      </w:pPr>
    </w:p>
    <w:p w14:paraId="1E286C2A" w14:textId="5E02ABE2" w:rsidR="00DC1FE8" w:rsidRPr="00C7203A" w:rsidRDefault="00DC1FE8" w:rsidP="000F7C64">
      <w:pPr>
        <w:spacing w:line="276" w:lineRule="auto"/>
        <w:jc w:val="both"/>
        <w:rPr>
          <w:rFonts w:cstheme="minorHAnsi"/>
          <w:sz w:val="24"/>
          <w:szCs w:val="24"/>
          <w:lang w:val="en-GB"/>
        </w:rPr>
      </w:pPr>
      <w:r w:rsidRPr="00C7203A">
        <w:rPr>
          <w:rFonts w:cstheme="minorHAnsi"/>
          <w:sz w:val="24"/>
          <w:szCs w:val="24"/>
          <w:lang w:val="en-GB"/>
        </w:rPr>
        <w:t xml:space="preserve">Some of the key activities that were implemented within the Programme </w:t>
      </w:r>
      <w:r w:rsidR="00D33D39" w:rsidRPr="00C7203A">
        <w:rPr>
          <w:rFonts w:cstheme="minorHAnsi"/>
          <w:sz w:val="24"/>
          <w:szCs w:val="24"/>
          <w:lang w:val="en-GB"/>
        </w:rPr>
        <w:t>were</w:t>
      </w:r>
      <w:r w:rsidRPr="00C7203A">
        <w:rPr>
          <w:rFonts w:cstheme="minorHAnsi"/>
          <w:sz w:val="24"/>
          <w:szCs w:val="24"/>
          <w:lang w:val="en-GB"/>
        </w:rPr>
        <w:t xml:space="preserve"> as follows: (a) </w:t>
      </w:r>
      <w:r w:rsidR="00E9735C">
        <w:rPr>
          <w:rFonts w:cstheme="minorHAnsi"/>
          <w:sz w:val="24"/>
          <w:szCs w:val="24"/>
          <w:lang w:val="en-GB"/>
        </w:rPr>
        <w:t>A</w:t>
      </w:r>
      <w:r w:rsidR="00157C66" w:rsidRPr="00C7203A">
        <w:rPr>
          <w:rFonts w:cstheme="minorHAnsi"/>
          <w:sz w:val="24"/>
          <w:szCs w:val="24"/>
          <w:lang w:val="en-GB"/>
        </w:rPr>
        <w:t>pproval by the Government of the Basic National Social Security Strategy and the drafting of the first version of the operational plan</w:t>
      </w:r>
      <w:r w:rsidRPr="00C7203A">
        <w:rPr>
          <w:rFonts w:cstheme="minorHAnsi"/>
          <w:sz w:val="24"/>
          <w:szCs w:val="24"/>
          <w:lang w:val="en-GB"/>
        </w:rPr>
        <w:t>. In addition, the Regulation for Basic Social Security, which is based on the BNSSS, was approved by the Council of Ministers. Th</w:t>
      </w:r>
      <w:r w:rsidR="00B546A0">
        <w:rPr>
          <w:rFonts w:cstheme="minorHAnsi"/>
          <w:sz w:val="24"/>
          <w:szCs w:val="24"/>
          <w:lang w:val="en-GB"/>
        </w:rPr>
        <w:t>e</w:t>
      </w:r>
      <w:r w:rsidRPr="00C7203A">
        <w:rPr>
          <w:rFonts w:cstheme="minorHAnsi"/>
          <w:sz w:val="24"/>
          <w:szCs w:val="24"/>
          <w:lang w:val="en-GB"/>
        </w:rPr>
        <w:t xml:space="preserve"> </w:t>
      </w:r>
      <w:r w:rsidRPr="00C7203A">
        <w:rPr>
          <w:rFonts w:cstheme="minorHAnsi"/>
          <w:sz w:val="24"/>
          <w:szCs w:val="24"/>
          <w:lang w:val="en-GB"/>
        </w:rPr>
        <w:t>Regulation create</w:t>
      </w:r>
      <w:r w:rsidR="00B546A0">
        <w:rPr>
          <w:rFonts w:cstheme="minorHAnsi"/>
          <w:sz w:val="24"/>
          <w:szCs w:val="24"/>
          <w:lang w:val="en-GB"/>
        </w:rPr>
        <w:t>d</w:t>
      </w:r>
      <w:r w:rsidRPr="00C7203A">
        <w:rPr>
          <w:rFonts w:cstheme="minorHAnsi"/>
          <w:sz w:val="24"/>
          <w:szCs w:val="24"/>
          <w:lang w:val="en-GB"/>
        </w:rPr>
        <w:t xml:space="preserve"> a very comprehensive legal framework for the development of the sector</w:t>
      </w:r>
      <w:r w:rsidR="00FE0AA1" w:rsidRPr="00C7203A">
        <w:rPr>
          <w:rFonts w:cstheme="minorHAnsi"/>
          <w:sz w:val="24"/>
          <w:szCs w:val="24"/>
          <w:lang w:val="en-GB"/>
        </w:rPr>
        <w:t>; (</w:t>
      </w:r>
      <w:r w:rsidRPr="00C7203A">
        <w:rPr>
          <w:rFonts w:cstheme="minorHAnsi"/>
          <w:sz w:val="24"/>
          <w:szCs w:val="24"/>
          <w:lang w:val="en-GB"/>
        </w:rPr>
        <w:t>b) An impact evaluation of the “</w:t>
      </w:r>
      <w:proofErr w:type="spellStart"/>
      <w:r w:rsidRPr="00C7203A">
        <w:rPr>
          <w:rFonts w:cstheme="minorHAnsi"/>
          <w:sz w:val="24"/>
          <w:szCs w:val="24"/>
          <w:lang w:val="en-GB"/>
        </w:rPr>
        <w:t>Programa</w:t>
      </w:r>
      <w:proofErr w:type="spellEnd"/>
      <w:r w:rsidRPr="00C7203A">
        <w:rPr>
          <w:rFonts w:cstheme="minorHAnsi"/>
          <w:sz w:val="24"/>
          <w:szCs w:val="24"/>
          <w:lang w:val="en-GB"/>
        </w:rPr>
        <w:t xml:space="preserve"> </w:t>
      </w:r>
      <w:proofErr w:type="spellStart"/>
      <w:r w:rsidRPr="00C7203A">
        <w:rPr>
          <w:rFonts w:cstheme="minorHAnsi"/>
          <w:sz w:val="24"/>
          <w:szCs w:val="24"/>
          <w:lang w:val="en-GB"/>
        </w:rPr>
        <w:t>Subsidio</w:t>
      </w:r>
      <w:proofErr w:type="spellEnd"/>
      <w:r w:rsidRPr="00C7203A">
        <w:rPr>
          <w:rFonts w:cstheme="minorHAnsi"/>
          <w:sz w:val="24"/>
          <w:szCs w:val="24"/>
          <w:lang w:val="en-GB"/>
        </w:rPr>
        <w:t xml:space="preserve"> de Alimentos” (PSA) was conducted to assess th</w:t>
      </w:r>
      <w:r w:rsidR="00BD682B">
        <w:rPr>
          <w:rFonts w:cstheme="minorHAnsi"/>
          <w:sz w:val="24"/>
          <w:szCs w:val="24"/>
          <w:lang w:val="en-GB"/>
        </w:rPr>
        <w:t>e</w:t>
      </w:r>
      <w:r w:rsidRPr="00C7203A">
        <w:rPr>
          <w:rFonts w:cstheme="minorHAnsi"/>
          <w:sz w:val="24"/>
          <w:szCs w:val="24"/>
          <w:lang w:val="en-GB"/>
        </w:rPr>
        <w:t xml:space="preserve"> key social assistance programme. Results of prior evaluations fed into the design of the Basic Social Protection Strategy, the INAS implementation strategy and key political and policy debates</w:t>
      </w:r>
      <w:r w:rsidR="000E7320">
        <w:rPr>
          <w:rFonts w:cstheme="minorHAnsi"/>
          <w:sz w:val="24"/>
          <w:szCs w:val="24"/>
          <w:lang w:val="en-GB"/>
        </w:rPr>
        <w:t>;</w:t>
      </w:r>
      <w:r w:rsidRPr="00C7203A">
        <w:rPr>
          <w:rFonts w:cstheme="minorHAnsi"/>
          <w:sz w:val="24"/>
          <w:szCs w:val="24"/>
          <w:lang w:val="en-GB"/>
        </w:rPr>
        <w:t xml:space="preserve"> (c) Equipment for the implementation of the common system of information for INAS </w:t>
      </w:r>
      <w:r w:rsidR="00356E63" w:rsidRPr="00C7203A">
        <w:rPr>
          <w:rFonts w:cstheme="minorHAnsi"/>
          <w:sz w:val="24"/>
          <w:szCs w:val="24"/>
          <w:lang w:val="en-GB"/>
        </w:rPr>
        <w:t>was</w:t>
      </w:r>
      <w:r w:rsidRPr="00C7203A">
        <w:rPr>
          <w:rFonts w:cstheme="minorHAnsi"/>
          <w:sz w:val="24"/>
          <w:szCs w:val="24"/>
          <w:lang w:val="en-GB"/>
        </w:rPr>
        <w:t xml:space="preserve"> procured and installed in the various INAS delegations. Linkage to the e-SISTAFE (government Enterprise Resource Management system) </w:t>
      </w:r>
      <w:r w:rsidR="0045499C">
        <w:rPr>
          <w:rFonts w:cstheme="minorHAnsi"/>
          <w:sz w:val="24"/>
          <w:szCs w:val="24"/>
          <w:lang w:val="en-GB"/>
        </w:rPr>
        <w:t>was</w:t>
      </w:r>
      <w:r w:rsidRPr="00C7203A">
        <w:rPr>
          <w:rFonts w:cstheme="minorHAnsi"/>
          <w:sz w:val="24"/>
          <w:szCs w:val="24"/>
          <w:lang w:val="en-GB"/>
        </w:rPr>
        <w:t xml:space="preserve"> rolled out. The design of the software and related processes is in progress and </w:t>
      </w:r>
      <w:r w:rsidR="00D36D8A">
        <w:rPr>
          <w:rFonts w:cstheme="minorHAnsi"/>
          <w:sz w:val="24"/>
          <w:szCs w:val="24"/>
          <w:lang w:val="en-GB"/>
        </w:rPr>
        <w:t>wa</w:t>
      </w:r>
      <w:r w:rsidR="00F17B8F">
        <w:rPr>
          <w:rFonts w:cstheme="minorHAnsi"/>
          <w:sz w:val="24"/>
          <w:szCs w:val="24"/>
          <w:lang w:val="en-GB"/>
        </w:rPr>
        <w:t>s</w:t>
      </w:r>
      <w:r w:rsidRPr="00C7203A">
        <w:rPr>
          <w:rFonts w:cstheme="minorHAnsi"/>
          <w:sz w:val="24"/>
          <w:szCs w:val="24"/>
          <w:lang w:val="en-GB"/>
        </w:rPr>
        <w:t xml:space="preserve"> completed during 2010; (d) Food assistance was provided </w:t>
      </w:r>
      <w:proofErr w:type="gramStart"/>
      <w:r w:rsidRPr="00C7203A">
        <w:rPr>
          <w:rFonts w:cstheme="minorHAnsi"/>
          <w:sz w:val="24"/>
          <w:szCs w:val="24"/>
          <w:lang w:val="en-GB"/>
        </w:rPr>
        <w:t>on a monthly basis</w:t>
      </w:r>
      <w:proofErr w:type="gramEnd"/>
      <w:r w:rsidRPr="00C7203A">
        <w:rPr>
          <w:rFonts w:cstheme="minorHAnsi"/>
          <w:sz w:val="24"/>
          <w:szCs w:val="24"/>
          <w:lang w:val="en-GB"/>
        </w:rPr>
        <w:t xml:space="preserve"> through </w:t>
      </w:r>
      <w:r w:rsidR="001476BE">
        <w:rPr>
          <w:rFonts w:cstheme="minorHAnsi"/>
          <w:sz w:val="24"/>
          <w:szCs w:val="24"/>
          <w:lang w:val="en-GB"/>
        </w:rPr>
        <w:t>the District Department for Women and Social Action (</w:t>
      </w:r>
      <w:r w:rsidRPr="00C7203A">
        <w:rPr>
          <w:rFonts w:cstheme="minorHAnsi"/>
          <w:sz w:val="24"/>
          <w:szCs w:val="24"/>
          <w:lang w:val="en-GB"/>
        </w:rPr>
        <w:t>DPMAS</w:t>
      </w:r>
      <w:r w:rsidR="001476BE">
        <w:rPr>
          <w:rFonts w:cstheme="minorHAnsi"/>
          <w:sz w:val="24"/>
          <w:szCs w:val="24"/>
          <w:lang w:val="en-GB"/>
        </w:rPr>
        <w:t>)</w:t>
      </w:r>
      <w:r w:rsidRPr="00C7203A">
        <w:rPr>
          <w:rFonts w:cstheme="minorHAnsi"/>
          <w:sz w:val="24"/>
          <w:szCs w:val="24"/>
          <w:lang w:val="en-GB"/>
        </w:rPr>
        <w:t xml:space="preserve"> to 11,180 </w:t>
      </w:r>
      <w:r w:rsidR="001476BE">
        <w:rPr>
          <w:rFonts w:cstheme="minorHAnsi"/>
          <w:sz w:val="24"/>
          <w:szCs w:val="24"/>
          <w:lang w:val="en-GB"/>
        </w:rPr>
        <w:t>Orphans and Vulnerable Children (</w:t>
      </w:r>
      <w:r w:rsidRPr="00C7203A">
        <w:rPr>
          <w:rFonts w:cstheme="minorHAnsi"/>
          <w:sz w:val="24"/>
          <w:szCs w:val="24"/>
          <w:lang w:val="en-GB"/>
        </w:rPr>
        <w:t>OVCs</w:t>
      </w:r>
      <w:r w:rsidR="001476BE">
        <w:rPr>
          <w:rFonts w:cstheme="minorHAnsi"/>
          <w:sz w:val="24"/>
          <w:szCs w:val="24"/>
          <w:lang w:val="en-GB"/>
        </w:rPr>
        <w:t>)</w:t>
      </w:r>
      <w:r w:rsidRPr="00C7203A">
        <w:rPr>
          <w:rFonts w:cstheme="minorHAnsi"/>
          <w:sz w:val="24"/>
          <w:szCs w:val="24"/>
          <w:lang w:val="en-GB"/>
        </w:rPr>
        <w:t xml:space="preserve"> and 2,000 chronically ill people in </w:t>
      </w:r>
      <w:proofErr w:type="spellStart"/>
      <w:r w:rsidRPr="00C7203A">
        <w:rPr>
          <w:rFonts w:cstheme="minorHAnsi"/>
          <w:sz w:val="24"/>
          <w:szCs w:val="24"/>
          <w:lang w:val="en-GB"/>
        </w:rPr>
        <w:t>Sofala</w:t>
      </w:r>
      <w:proofErr w:type="spellEnd"/>
      <w:r w:rsidRPr="00C7203A">
        <w:rPr>
          <w:rFonts w:cstheme="minorHAnsi"/>
          <w:sz w:val="24"/>
          <w:szCs w:val="24"/>
          <w:lang w:val="en-GB"/>
        </w:rPr>
        <w:t xml:space="preserve"> </w:t>
      </w:r>
      <w:r w:rsidR="00AB16F0">
        <w:rPr>
          <w:rFonts w:cstheme="minorHAnsi"/>
          <w:sz w:val="24"/>
          <w:szCs w:val="24"/>
          <w:lang w:val="en-GB"/>
        </w:rPr>
        <w:t>p</w:t>
      </w:r>
      <w:r w:rsidRPr="00C7203A">
        <w:rPr>
          <w:rFonts w:cstheme="minorHAnsi"/>
          <w:sz w:val="24"/>
          <w:szCs w:val="24"/>
          <w:lang w:val="en-GB"/>
        </w:rPr>
        <w:t>rovince in 2009. In addition, 4,500 vulnerable households received support from INAS in the PASD programme, with basic kits and related services provided in all provinces.</w:t>
      </w:r>
    </w:p>
    <w:p w14:paraId="5CB1EAAA" w14:textId="5167715B" w:rsidR="00DC1FE8" w:rsidRPr="00C7203A" w:rsidRDefault="00DC1FE8" w:rsidP="000F7C64">
      <w:pPr>
        <w:spacing w:line="276" w:lineRule="auto"/>
        <w:jc w:val="both"/>
        <w:rPr>
          <w:rFonts w:cstheme="minorHAnsi"/>
          <w:sz w:val="24"/>
          <w:szCs w:val="24"/>
        </w:rPr>
      </w:pPr>
      <w:r w:rsidRPr="00C7203A">
        <w:rPr>
          <w:rFonts w:cstheme="minorHAnsi"/>
          <w:sz w:val="24"/>
          <w:szCs w:val="24"/>
        </w:rPr>
        <w:t xml:space="preserve">Another important result of the Program </w:t>
      </w:r>
      <w:r w:rsidR="00157C66" w:rsidRPr="00C7203A">
        <w:rPr>
          <w:rFonts w:cstheme="minorHAnsi"/>
          <w:sz w:val="24"/>
          <w:szCs w:val="24"/>
        </w:rPr>
        <w:t>was its</w:t>
      </w:r>
      <w:r w:rsidRPr="00C7203A">
        <w:rPr>
          <w:rFonts w:cstheme="minorHAnsi"/>
          <w:sz w:val="24"/>
          <w:szCs w:val="24"/>
        </w:rPr>
        <w:t xml:space="preserve"> contribution to bring actors like the WB and </w:t>
      </w:r>
      <w:r w:rsidR="00B03F38">
        <w:rPr>
          <w:rFonts w:cstheme="minorHAnsi"/>
          <w:sz w:val="24"/>
          <w:szCs w:val="24"/>
        </w:rPr>
        <w:t>IMF</w:t>
      </w:r>
      <w:r w:rsidRPr="00C7203A">
        <w:rPr>
          <w:rFonts w:cstheme="minorHAnsi"/>
          <w:sz w:val="24"/>
          <w:szCs w:val="24"/>
        </w:rPr>
        <w:t xml:space="preserve"> to engage further support in social protection issues. The WB launched a Project with the Ministry of Women and Social Affairs and the IMF selected Mozambique as a pilot country for its work </w:t>
      </w:r>
      <w:proofErr w:type="gramStart"/>
      <w:r w:rsidRPr="00C7203A">
        <w:rPr>
          <w:rFonts w:cstheme="minorHAnsi"/>
          <w:sz w:val="24"/>
          <w:szCs w:val="24"/>
        </w:rPr>
        <w:t>in the area of</w:t>
      </w:r>
      <w:proofErr w:type="gramEnd"/>
      <w:r w:rsidRPr="00C7203A">
        <w:rPr>
          <w:rFonts w:cstheme="minorHAnsi"/>
          <w:sz w:val="24"/>
          <w:szCs w:val="24"/>
        </w:rPr>
        <w:t xml:space="preserve"> Social Protection.</w:t>
      </w:r>
    </w:p>
    <w:p w14:paraId="47526450" w14:textId="0A27C3EB" w:rsidR="00DC1FE8" w:rsidRPr="00F70146" w:rsidRDefault="00DC1FE8" w:rsidP="00F70146">
      <w:pPr>
        <w:pStyle w:val="Heading2"/>
      </w:pPr>
      <w:bookmarkStart w:id="7" w:name="_Toc106205537"/>
      <w:r w:rsidRPr="00F70146">
        <w:t>Joint Programme Ensure the Most Vulnerable Populations have Access to a Social Safety Net</w:t>
      </w:r>
      <w:r w:rsidR="00746E9D" w:rsidRPr="00F70146">
        <w:t xml:space="preserve"> (2007-2011)</w:t>
      </w:r>
      <w:bookmarkEnd w:id="7"/>
    </w:p>
    <w:p w14:paraId="3EDF1C37" w14:textId="77777777" w:rsidR="00DC1FE8" w:rsidRPr="00C7203A" w:rsidRDefault="00DC1FE8" w:rsidP="000F7C64">
      <w:pPr>
        <w:pStyle w:val="NoSpacing"/>
        <w:spacing w:line="276" w:lineRule="auto"/>
        <w:jc w:val="both"/>
        <w:rPr>
          <w:rFonts w:cstheme="minorHAnsi"/>
          <w:sz w:val="24"/>
          <w:szCs w:val="24"/>
          <w:lang w:val="en-GB"/>
        </w:rPr>
      </w:pPr>
    </w:p>
    <w:p w14:paraId="1405225F" w14:textId="0874A16E" w:rsidR="00DC1FE8" w:rsidRPr="00C7203A" w:rsidRDefault="00DC1FE8" w:rsidP="000F7C64">
      <w:pPr>
        <w:autoSpaceDE w:val="0"/>
        <w:autoSpaceDN w:val="0"/>
        <w:adjustRightInd w:val="0"/>
        <w:spacing w:line="276" w:lineRule="auto"/>
        <w:jc w:val="both"/>
        <w:rPr>
          <w:rFonts w:cstheme="minorHAnsi"/>
        </w:rPr>
      </w:pPr>
      <w:r w:rsidRPr="00C7203A">
        <w:rPr>
          <w:rFonts w:cstheme="minorHAnsi"/>
          <w:sz w:val="24"/>
          <w:szCs w:val="24"/>
          <w:lang w:val="en-GB"/>
        </w:rPr>
        <w:t>The Joint Social Protection Programme aim</w:t>
      </w:r>
      <w:r w:rsidR="00FA5798">
        <w:rPr>
          <w:rFonts w:cstheme="minorHAnsi"/>
          <w:sz w:val="24"/>
          <w:szCs w:val="24"/>
          <w:lang w:val="en-GB"/>
        </w:rPr>
        <w:t>ed</w:t>
      </w:r>
      <w:r w:rsidRPr="00C7203A">
        <w:rPr>
          <w:rFonts w:cstheme="minorHAnsi"/>
          <w:sz w:val="24"/>
          <w:szCs w:val="24"/>
          <w:lang w:val="en-GB"/>
        </w:rPr>
        <w:t xml:space="preserve"> at establishing a comprehensive model, in </w:t>
      </w:r>
      <w:proofErr w:type="spellStart"/>
      <w:r w:rsidRPr="00C7203A">
        <w:rPr>
          <w:rFonts w:cstheme="minorHAnsi"/>
          <w:sz w:val="24"/>
          <w:szCs w:val="24"/>
          <w:lang w:val="en-GB"/>
        </w:rPr>
        <w:t>Sofala</w:t>
      </w:r>
      <w:proofErr w:type="spellEnd"/>
      <w:r w:rsidRPr="00C7203A">
        <w:rPr>
          <w:rFonts w:cstheme="minorHAnsi"/>
          <w:sz w:val="24"/>
          <w:szCs w:val="24"/>
          <w:lang w:val="en-GB"/>
        </w:rPr>
        <w:t xml:space="preserve"> </w:t>
      </w:r>
      <w:r w:rsidRPr="00C7203A">
        <w:rPr>
          <w:rFonts w:cstheme="minorHAnsi"/>
          <w:sz w:val="24"/>
          <w:szCs w:val="24"/>
          <w:lang w:val="en-GB"/>
        </w:rPr>
        <w:lastRenderedPageBreak/>
        <w:t>province, that creates local demand for and access to high quality safety net interventions.</w:t>
      </w:r>
      <w:r w:rsidR="00157C66" w:rsidRPr="00C7203A">
        <w:rPr>
          <w:rFonts w:cstheme="minorHAnsi"/>
          <w:sz w:val="24"/>
          <w:szCs w:val="24"/>
          <w:lang w:val="en-GB"/>
        </w:rPr>
        <w:t xml:space="preserve"> The key results were as follows:</w:t>
      </w:r>
    </w:p>
    <w:p w14:paraId="4499CA88" w14:textId="2B56A8D8" w:rsidR="00DC1FE8" w:rsidRPr="00C7203A" w:rsidRDefault="00DC1FE8" w:rsidP="002D4A5C">
      <w:pPr>
        <w:numPr>
          <w:ilvl w:val="0"/>
          <w:numId w:val="1"/>
        </w:numPr>
        <w:tabs>
          <w:tab w:val="left" w:pos="360"/>
        </w:tabs>
        <w:autoSpaceDE w:val="0"/>
        <w:autoSpaceDN w:val="0"/>
        <w:adjustRightInd w:val="0"/>
        <w:spacing w:after="0" w:line="276" w:lineRule="auto"/>
        <w:ind w:left="360" w:hanging="360"/>
        <w:jc w:val="both"/>
        <w:rPr>
          <w:rFonts w:cstheme="minorHAnsi"/>
          <w:sz w:val="24"/>
          <w:szCs w:val="24"/>
          <w:lang w:val="en-GB"/>
        </w:rPr>
      </w:pPr>
      <w:r w:rsidRPr="00C7203A">
        <w:rPr>
          <w:rFonts w:cstheme="minorHAnsi"/>
          <w:sz w:val="24"/>
          <w:szCs w:val="24"/>
          <w:lang w:val="en-GB"/>
        </w:rPr>
        <w:t xml:space="preserve">The official launch of the </w:t>
      </w:r>
      <w:proofErr w:type="spellStart"/>
      <w:proofErr w:type="gramStart"/>
      <w:r w:rsidR="001476BE">
        <w:rPr>
          <w:rFonts w:cstheme="minorHAnsi"/>
          <w:sz w:val="24"/>
          <w:szCs w:val="24"/>
          <w:lang w:val="en-GB"/>
        </w:rPr>
        <w:t>Porverty</w:t>
      </w:r>
      <w:proofErr w:type="spellEnd"/>
      <w:r w:rsidR="001476BE">
        <w:rPr>
          <w:rFonts w:cstheme="minorHAnsi"/>
          <w:sz w:val="24"/>
          <w:szCs w:val="24"/>
          <w:lang w:val="en-GB"/>
        </w:rPr>
        <w:t xml:space="preserve">  Reduction</w:t>
      </w:r>
      <w:proofErr w:type="gramEnd"/>
      <w:r w:rsidR="001476BE">
        <w:rPr>
          <w:rFonts w:cstheme="minorHAnsi"/>
          <w:sz w:val="24"/>
          <w:szCs w:val="24"/>
          <w:lang w:val="en-GB"/>
        </w:rPr>
        <w:t xml:space="preserve"> Strategic Paper </w:t>
      </w:r>
      <w:r w:rsidR="00157C66" w:rsidRPr="00C7203A">
        <w:rPr>
          <w:rFonts w:cstheme="minorHAnsi"/>
          <w:sz w:val="24"/>
          <w:szCs w:val="24"/>
          <w:lang w:val="en-GB"/>
        </w:rPr>
        <w:t>(PRSP)</w:t>
      </w:r>
      <w:r w:rsidRPr="00C7203A">
        <w:rPr>
          <w:rFonts w:cstheme="minorHAnsi"/>
          <w:sz w:val="24"/>
          <w:szCs w:val="24"/>
          <w:lang w:val="en-GB"/>
        </w:rPr>
        <w:t xml:space="preserve"> Working group for Social Action</w:t>
      </w:r>
      <w:r w:rsidRPr="00C7203A" w:rsidDel="000403B5">
        <w:rPr>
          <w:rFonts w:cstheme="minorHAnsi"/>
          <w:sz w:val="24"/>
          <w:szCs w:val="24"/>
          <w:lang w:val="en-GB"/>
        </w:rPr>
        <w:t xml:space="preserve"> </w:t>
      </w:r>
      <w:r w:rsidRPr="00C7203A">
        <w:rPr>
          <w:rFonts w:cstheme="minorHAnsi"/>
          <w:sz w:val="24"/>
          <w:szCs w:val="24"/>
          <w:lang w:val="en-GB"/>
        </w:rPr>
        <w:t xml:space="preserve">in August 2008 </w:t>
      </w:r>
      <w:r w:rsidR="00157C66" w:rsidRPr="00C7203A">
        <w:rPr>
          <w:rFonts w:cstheme="minorHAnsi"/>
          <w:sz w:val="24"/>
          <w:szCs w:val="24"/>
          <w:lang w:val="en-GB"/>
        </w:rPr>
        <w:t xml:space="preserve">was </w:t>
      </w:r>
      <w:r w:rsidRPr="00C7203A">
        <w:rPr>
          <w:rFonts w:cstheme="minorHAnsi"/>
          <w:sz w:val="24"/>
          <w:szCs w:val="24"/>
          <w:lang w:val="en-GB"/>
        </w:rPr>
        <w:t>actively supported</w:t>
      </w:r>
      <w:r w:rsidR="00157C66" w:rsidRPr="00C7203A">
        <w:rPr>
          <w:rFonts w:cstheme="minorHAnsi"/>
          <w:sz w:val="24"/>
          <w:szCs w:val="24"/>
          <w:lang w:val="en-GB"/>
        </w:rPr>
        <w:t xml:space="preserve"> and was </w:t>
      </w:r>
      <w:r w:rsidRPr="00C7203A">
        <w:rPr>
          <w:rFonts w:cstheme="minorHAnsi"/>
          <w:sz w:val="24"/>
          <w:szCs w:val="24"/>
          <w:lang w:val="en-GB"/>
        </w:rPr>
        <w:t xml:space="preserve">operational </w:t>
      </w:r>
      <w:r w:rsidR="00157C66" w:rsidRPr="00C7203A">
        <w:rPr>
          <w:rFonts w:cstheme="minorHAnsi"/>
          <w:sz w:val="24"/>
          <w:szCs w:val="24"/>
          <w:lang w:val="en-GB"/>
        </w:rPr>
        <w:t xml:space="preserve">and served </w:t>
      </w:r>
      <w:r w:rsidRPr="00C7203A">
        <w:rPr>
          <w:rFonts w:cstheme="minorHAnsi"/>
          <w:sz w:val="24"/>
          <w:szCs w:val="24"/>
          <w:lang w:val="en-GB"/>
        </w:rPr>
        <w:t xml:space="preserve">as the key forum for policy and strategy discussions and the coordination of Programme interventions (including M&amp;E). </w:t>
      </w:r>
    </w:p>
    <w:p w14:paraId="5AFB966D" w14:textId="228D0173" w:rsidR="00DC1FE8" w:rsidRPr="00C7203A" w:rsidRDefault="00DC1FE8" w:rsidP="002D4A5C">
      <w:pPr>
        <w:numPr>
          <w:ilvl w:val="0"/>
          <w:numId w:val="1"/>
        </w:numPr>
        <w:tabs>
          <w:tab w:val="left" w:pos="360"/>
        </w:tabs>
        <w:autoSpaceDE w:val="0"/>
        <w:autoSpaceDN w:val="0"/>
        <w:adjustRightInd w:val="0"/>
        <w:spacing w:after="0" w:line="276" w:lineRule="auto"/>
        <w:ind w:left="360" w:hanging="360"/>
        <w:jc w:val="both"/>
        <w:rPr>
          <w:rFonts w:cstheme="minorHAnsi"/>
          <w:sz w:val="24"/>
          <w:szCs w:val="24"/>
          <w:lang w:val="en-GB"/>
        </w:rPr>
      </w:pPr>
      <w:r w:rsidRPr="00C7203A">
        <w:rPr>
          <w:rFonts w:cstheme="minorHAnsi"/>
          <w:sz w:val="24"/>
          <w:szCs w:val="24"/>
          <w:lang w:val="en-GB"/>
        </w:rPr>
        <w:t xml:space="preserve">ILO and UNICEF provided technical support to the sub-group of the PARPA working group that </w:t>
      </w:r>
      <w:r w:rsidR="00157C66" w:rsidRPr="00C7203A">
        <w:rPr>
          <w:rFonts w:cstheme="minorHAnsi"/>
          <w:sz w:val="24"/>
          <w:szCs w:val="24"/>
          <w:lang w:val="en-GB"/>
        </w:rPr>
        <w:t>was</w:t>
      </w:r>
      <w:r w:rsidRPr="00C7203A">
        <w:rPr>
          <w:rFonts w:cstheme="minorHAnsi"/>
          <w:sz w:val="24"/>
          <w:szCs w:val="24"/>
          <w:lang w:val="en-GB"/>
        </w:rPr>
        <w:t xml:space="preserve"> formed to support the elaboration of the multi-sectoral, national basic social protection strategy. A first phase of consultation with different national stakeholders </w:t>
      </w:r>
      <w:r w:rsidR="00364DF3">
        <w:rPr>
          <w:rFonts w:cstheme="minorHAnsi"/>
          <w:sz w:val="24"/>
          <w:szCs w:val="24"/>
          <w:lang w:val="en-GB"/>
        </w:rPr>
        <w:t>took place</w:t>
      </w:r>
      <w:r w:rsidRPr="00C7203A">
        <w:rPr>
          <w:rFonts w:cstheme="minorHAnsi"/>
          <w:sz w:val="24"/>
          <w:szCs w:val="24"/>
          <w:lang w:val="en-GB"/>
        </w:rPr>
        <w:t xml:space="preserve">, with technical assistance and input from the Chronic Poverty Research Institute based at the University of Manchester. Demographic, labour market and macro-economic data was collected </w:t>
      </w:r>
      <w:proofErr w:type="gramStart"/>
      <w:r w:rsidRPr="00C7203A">
        <w:rPr>
          <w:rFonts w:cstheme="minorHAnsi"/>
          <w:sz w:val="24"/>
          <w:szCs w:val="24"/>
          <w:lang w:val="en-GB"/>
        </w:rPr>
        <w:t>in order to</w:t>
      </w:r>
      <w:proofErr w:type="gramEnd"/>
      <w:r w:rsidRPr="00C7203A">
        <w:rPr>
          <w:rFonts w:cstheme="minorHAnsi"/>
          <w:sz w:val="24"/>
          <w:szCs w:val="24"/>
          <w:lang w:val="en-GB"/>
        </w:rPr>
        <w:t xml:space="preserve"> produce quantitative models to support policy decisions. Th</w:t>
      </w:r>
      <w:r w:rsidR="002B2216">
        <w:rPr>
          <w:rFonts w:cstheme="minorHAnsi"/>
          <w:sz w:val="24"/>
          <w:szCs w:val="24"/>
          <w:lang w:val="en-GB"/>
        </w:rPr>
        <w:t>e</w:t>
      </w:r>
      <w:r w:rsidRPr="00C7203A">
        <w:rPr>
          <w:rFonts w:cstheme="minorHAnsi"/>
          <w:sz w:val="24"/>
          <w:szCs w:val="24"/>
          <w:lang w:val="en-GB"/>
        </w:rPr>
        <w:t xml:space="preserve"> strategy result</w:t>
      </w:r>
      <w:r w:rsidR="002B2216">
        <w:rPr>
          <w:rFonts w:cstheme="minorHAnsi"/>
          <w:sz w:val="24"/>
          <w:szCs w:val="24"/>
          <w:lang w:val="en-GB"/>
        </w:rPr>
        <w:t>ed</w:t>
      </w:r>
      <w:r w:rsidRPr="00C7203A">
        <w:rPr>
          <w:rFonts w:cstheme="minorHAnsi"/>
          <w:sz w:val="24"/>
          <w:szCs w:val="24"/>
          <w:lang w:val="en-GB"/>
        </w:rPr>
        <w:t xml:space="preserve"> in a strengthened common vision on and action regarding basic social protection in Mozambique.</w:t>
      </w:r>
    </w:p>
    <w:p w14:paraId="12BD0362" w14:textId="379BCF9F" w:rsidR="00DC1FE8" w:rsidRPr="00C7203A" w:rsidRDefault="00DC1FE8" w:rsidP="002D4A5C">
      <w:pPr>
        <w:numPr>
          <w:ilvl w:val="0"/>
          <w:numId w:val="1"/>
        </w:numPr>
        <w:tabs>
          <w:tab w:val="left" w:pos="360"/>
        </w:tabs>
        <w:autoSpaceDE w:val="0"/>
        <w:autoSpaceDN w:val="0"/>
        <w:adjustRightInd w:val="0"/>
        <w:spacing w:after="0" w:line="276" w:lineRule="auto"/>
        <w:ind w:left="360" w:hanging="360"/>
        <w:jc w:val="both"/>
        <w:rPr>
          <w:rFonts w:cstheme="minorHAnsi"/>
          <w:sz w:val="24"/>
          <w:szCs w:val="24"/>
          <w:lang w:val="en-GB"/>
        </w:rPr>
      </w:pPr>
      <w:r w:rsidRPr="00C7203A">
        <w:rPr>
          <w:rFonts w:cstheme="minorHAnsi"/>
          <w:sz w:val="24"/>
          <w:szCs w:val="24"/>
          <w:lang w:val="en-GB"/>
        </w:rPr>
        <w:t xml:space="preserve">The number of direct beneficiaries </w:t>
      </w:r>
      <w:r w:rsidR="00157C66" w:rsidRPr="00C7203A">
        <w:rPr>
          <w:rFonts w:cstheme="minorHAnsi"/>
          <w:sz w:val="24"/>
          <w:szCs w:val="24"/>
          <w:lang w:val="en-GB"/>
        </w:rPr>
        <w:t xml:space="preserve">rose </w:t>
      </w:r>
      <w:r w:rsidRPr="00C7203A">
        <w:rPr>
          <w:rFonts w:cstheme="minorHAnsi"/>
          <w:sz w:val="24"/>
          <w:szCs w:val="24"/>
          <w:lang w:val="en-GB"/>
        </w:rPr>
        <w:t xml:space="preserve">from 112,977 to 143,455. Lobbying efforts were successful in terms of obtaining an increase in the benefit amount, which has served as an incentive for participation in the programme. The number of indirect beneficiaries </w:t>
      </w:r>
      <w:r w:rsidR="00157C66" w:rsidRPr="00C7203A">
        <w:rPr>
          <w:rFonts w:cstheme="minorHAnsi"/>
          <w:sz w:val="24"/>
          <w:szCs w:val="24"/>
          <w:lang w:val="en-GB"/>
        </w:rPr>
        <w:t>rose</w:t>
      </w:r>
      <w:r w:rsidRPr="00C7203A">
        <w:rPr>
          <w:rFonts w:cstheme="minorHAnsi"/>
          <w:sz w:val="24"/>
          <w:szCs w:val="24"/>
          <w:lang w:val="en-GB"/>
        </w:rPr>
        <w:t xml:space="preserve"> from approximately 50,000 dependants in 2007 to 143,999 by the end of 2008.</w:t>
      </w:r>
    </w:p>
    <w:p w14:paraId="78378504" w14:textId="01D12D7E" w:rsidR="00DC1FE8" w:rsidRPr="00C7203A" w:rsidRDefault="00DC1FE8" w:rsidP="002D4A5C">
      <w:pPr>
        <w:numPr>
          <w:ilvl w:val="0"/>
          <w:numId w:val="1"/>
        </w:numPr>
        <w:tabs>
          <w:tab w:val="left" w:pos="360"/>
        </w:tabs>
        <w:autoSpaceDE w:val="0"/>
        <w:autoSpaceDN w:val="0"/>
        <w:adjustRightInd w:val="0"/>
        <w:spacing w:after="0" w:line="276" w:lineRule="auto"/>
        <w:ind w:left="360" w:hanging="360"/>
        <w:jc w:val="both"/>
        <w:rPr>
          <w:rFonts w:cstheme="minorHAnsi"/>
          <w:i/>
          <w:sz w:val="24"/>
          <w:szCs w:val="24"/>
          <w:lang w:val="en-GB"/>
        </w:rPr>
      </w:pPr>
      <w:r w:rsidRPr="00C7203A">
        <w:rPr>
          <w:rFonts w:cstheme="minorHAnsi"/>
          <w:sz w:val="24"/>
          <w:szCs w:val="24"/>
          <w:lang w:val="en-GB"/>
        </w:rPr>
        <w:t xml:space="preserve">An increase in Government budget allocation (10%) for </w:t>
      </w:r>
      <w:proofErr w:type="spellStart"/>
      <w:r w:rsidRPr="00C7203A">
        <w:rPr>
          <w:rFonts w:cstheme="minorHAnsi"/>
          <w:i/>
          <w:sz w:val="24"/>
          <w:szCs w:val="24"/>
          <w:lang w:val="en-GB"/>
        </w:rPr>
        <w:t>Programa</w:t>
      </w:r>
      <w:proofErr w:type="spellEnd"/>
      <w:r w:rsidRPr="00C7203A">
        <w:rPr>
          <w:rFonts w:cstheme="minorHAnsi"/>
          <w:i/>
          <w:sz w:val="24"/>
          <w:szCs w:val="24"/>
          <w:lang w:val="en-GB"/>
        </w:rPr>
        <w:t xml:space="preserve"> </w:t>
      </w:r>
      <w:proofErr w:type="spellStart"/>
      <w:r w:rsidRPr="00C7203A">
        <w:rPr>
          <w:rFonts w:cstheme="minorHAnsi"/>
          <w:i/>
          <w:sz w:val="24"/>
          <w:szCs w:val="24"/>
          <w:lang w:val="en-GB"/>
        </w:rPr>
        <w:t>Subsidios</w:t>
      </w:r>
      <w:proofErr w:type="spellEnd"/>
      <w:r w:rsidRPr="00C7203A">
        <w:rPr>
          <w:rFonts w:cstheme="minorHAnsi"/>
          <w:i/>
          <w:sz w:val="24"/>
          <w:szCs w:val="24"/>
          <w:lang w:val="en-GB"/>
        </w:rPr>
        <w:t xml:space="preserve"> de Alimentos</w:t>
      </w:r>
      <w:r w:rsidR="004C2E14">
        <w:rPr>
          <w:rFonts w:cstheme="minorHAnsi"/>
          <w:i/>
          <w:sz w:val="24"/>
          <w:szCs w:val="24"/>
          <w:lang w:val="en-GB"/>
        </w:rPr>
        <w:t>.</w:t>
      </w:r>
    </w:p>
    <w:p w14:paraId="04F6D00F" w14:textId="77777777" w:rsidR="00DC1FE8" w:rsidRPr="00C7203A" w:rsidRDefault="00DC1FE8" w:rsidP="002D4A5C">
      <w:pPr>
        <w:numPr>
          <w:ilvl w:val="0"/>
          <w:numId w:val="1"/>
        </w:numPr>
        <w:tabs>
          <w:tab w:val="left" w:pos="360"/>
        </w:tabs>
        <w:autoSpaceDE w:val="0"/>
        <w:autoSpaceDN w:val="0"/>
        <w:adjustRightInd w:val="0"/>
        <w:spacing w:after="0" w:line="276" w:lineRule="auto"/>
        <w:ind w:left="360" w:hanging="360"/>
        <w:jc w:val="both"/>
        <w:rPr>
          <w:rFonts w:cstheme="minorHAnsi"/>
          <w:color w:val="000000"/>
          <w:sz w:val="24"/>
          <w:szCs w:val="24"/>
          <w:lang w:val="en-GB"/>
        </w:rPr>
      </w:pPr>
      <w:r w:rsidRPr="00C7203A">
        <w:rPr>
          <w:rFonts w:cstheme="minorHAnsi"/>
          <w:sz w:val="24"/>
          <w:szCs w:val="24"/>
          <w:lang w:val="en-GB"/>
        </w:rPr>
        <w:t>The introduction of regulations for the extension of social protection to self-employed people approved by Parliament.</w:t>
      </w:r>
    </w:p>
    <w:p w14:paraId="0B988E9E" w14:textId="14F8C20E" w:rsidR="00DC1FE8" w:rsidRPr="00C7203A" w:rsidRDefault="00DC1FE8" w:rsidP="002D4A5C">
      <w:pPr>
        <w:numPr>
          <w:ilvl w:val="0"/>
          <w:numId w:val="1"/>
        </w:numPr>
        <w:tabs>
          <w:tab w:val="left" w:pos="360"/>
        </w:tabs>
        <w:autoSpaceDE w:val="0"/>
        <w:autoSpaceDN w:val="0"/>
        <w:adjustRightInd w:val="0"/>
        <w:spacing w:after="0" w:line="276" w:lineRule="auto"/>
        <w:ind w:left="360" w:hanging="360"/>
        <w:jc w:val="both"/>
        <w:rPr>
          <w:rFonts w:cstheme="minorHAnsi"/>
          <w:color w:val="000000"/>
          <w:sz w:val="24"/>
          <w:szCs w:val="24"/>
          <w:lang w:val="en-GB"/>
        </w:rPr>
      </w:pPr>
      <w:r w:rsidRPr="00C7203A">
        <w:rPr>
          <w:rFonts w:cstheme="minorHAnsi"/>
          <w:sz w:val="24"/>
          <w:szCs w:val="24"/>
          <w:lang w:val="en-GB"/>
        </w:rPr>
        <w:t xml:space="preserve">Other areas </w:t>
      </w:r>
      <w:r w:rsidR="00D33D39" w:rsidRPr="00C7203A">
        <w:rPr>
          <w:rFonts w:cstheme="minorHAnsi"/>
          <w:sz w:val="24"/>
          <w:szCs w:val="24"/>
          <w:lang w:val="en-GB"/>
        </w:rPr>
        <w:t>were</w:t>
      </w:r>
      <w:r w:rsidRPr="00C7203A">
        <w:rPr>
          <w:rFonts w:cstheme="minorHAnsi"/>
          <w:sz w:val="24"/>
          <w:szCs w:val="24"/>
          <w:lang w:val="en-GB"/>
        </w:rPr>
        <w:t>: (</w:t>
      </w:r>
      <w:proofErr w:type="spellStart"/>
      <w:r w:rsidRPr="00C7203A">
        <w:rPr>
          <w:rFonts w:cstheme="minorHAnsi"/>
          <w:sz w:val="24"/>
          <w:szCs w:val="24"/>
          <w:lang w:val="en-GB"/>
        </w:rPr>
        <w:t>i</w:t>
      </w:r>
      <w:proofErr w:type="spellEnd"/>
      <w:r w:rsidRPr="00C7203A">
        <w:rPr>
          <w:rFonts w:cstheme="minorHAnsi"/>
          <w:sz w:val="24"/>
          <w:szCs w:val="24"/>
          <w:lang w:val="en-GB"/>
        </w:rPr>
        <w:t xml:space="preserve">) </w:t>
      </w:r>
      <w:r w:rsidR="00C756E7">
        <w:rPr>
          <w:rFonts w:cstheme="minorHAnsi"/>
          <w:sz w:val="24"/>
          <w:szCs w:val="24"/>
          <w:lang w:val="en-GB"/>
        </w:rPr>
        <w:t>S</w:t>
      </w:r>
      <w:r w:rsidRPr="00C7203A">
        <w:rPr>
          <w:rFonts w:cstheme="minorHAnsi"/>
          <w:sz w:val="24"/>
          <w:szCs w:val="24"/>
          <w:lang w:val="en-GB"/>
        </w:rPr>
        <w:t xml:space="preserve">upport provided to improve the organisational capacity of INAS, (ii) </w:t>
      </w:r>
      <w:r w:rsidR="00C756E7">
        <w:rPr>
          <w:rFonts w:cstheme="minorHAnsi"/>
          <w:sz w:val="24"/>
          <w:szCs w:val="24"/>
          <w:lang w:val="en-GB"/>
        </w:rPr>
        <w:t>p</w:t>
      </w:r>
      <w:r w:rsidRPr="00C7203A">
        <w:rPr>
          <w:rFonts w:cstheme="minorHAnsi"/>
          <w:sz w:val="24"/>
          <w:szCs w:val="24"/>
          <w:lang w:val="en-GB"/>
        </w:rPr>
        <w:t xml:space="preserve">rogramme consolidation together with </w:t>
      </w:r>
      <w:r w:rsidR="001476BE">
        <w:rPr>
          <w:rFonts w:cstheme="minorHAnsi"/>
          <w:sz w:val="24"/>
          <w:szCs w:val="24"/>
          <w:lang w:val="en-GB"/>
        </w:rPr>
        <w:t xml:space="preserve">Ministry of Planning and Development (MPD), Ministry of Finance and </w:t>
      </w:r>
      <w:r w:rsidRPr="00C7203A">
        <w:rPr>
          <w:rFonts w:cstheme="minorHAnsi"/>
          <w:sz w:val="24"/>
          <w:szCs w:val="24"/>
          <w:lang w:val="en-GB"/>
        </w:rPr>
        <w:t>Partners, including the provision of hardware (computer for the introduction of e-</w:t>
      </w:r>
      <w:proofErr w:type="spellStart"/>
      <w:r w:rsidRPr="00C7203A">
        <w:rPr>
          <w:rFonts w:cstheme="minorHAnsi"/>
          <w:sz w:val="24"/>
          <w:szCs w:val="24"/>
          <w:lang w:val="en-GB"/>
        </w:rPr>
        <w:t>sistafe</w:t>
      </w:r>
      <w:proofErr w:type="spellEnd"/>
      <w:r w:rsidRPr="00C7203A">
        <w:rPr>
          <w:rFonts w:cstheme="minorHAnsi"/>
          <w:sz w:val="24"/>
          <w:szCs w:val="24"/>
          <w:lang w:val="en-GB"/>
        </w:rPr>
        <w:t xml:space="preserve"> and the new M&amp;E system, vehicles) and (iii) </w:t>
      </w:r>
      <w:r w:rsidR="00B14548">
        <w:rPr>
          <w:rFonts w:cstheme="minorHAnsi"/>
          <w:sz w:val="24"/>
          <w:szCs w:val="24"/>
          <w:lang w:val="en-GB"/>
        </w:rPr>
        <w:t>T</w:t>
      </w:r>
      <w:r w:rsidRPr="00C7203A">
        <w:rPr>
          <w:rFonts w:cstheme="minorHAnsi"/>
          <w:sz w:val="24"/>
          <w:szCs w:val="24"/>
          <w:lang w:val="en-GB"/>
        </w:rPr>
        <w:t xml:space="preserve">echnical support provided to an additional 30 delegations. </w:t>
      </w:r>
    </w:p>
    <w:p w14:paraId="3E48D1F0" w14:textId="1BFD9704" w:rsidR="00DC1FE8" w:rsidRPr="00C7203A" w:rsidRDefault="00DC1FE8" w:rsidP="002D4A5C">
      <w:pPr>
        <w:numPr>
          <w:ilvl w:val="0"/>
          <w:numId w:val="1"/>
        </w:numPr>
        <w:tabs>
          <w:tab w:val="left" w:pos="360"/>
        </w:tabs>
        <w:autoSpaceDE w:val="0"/>
        <w:autoSpaceDN w:val="0"/>
        <w:adjustRightInd w:val="0"/>
        <w:spacing w:after="0" w:line="276" w:lineRule="auto"/>
        <w:ind w:left="360" w:hanging="360"/>
        <w:jc w:val="both"/>
        <w:rPr>
          <w:rFonts w:cstheme="minorHAnsi"/>
          <w:sz w:val="24"/>
          <w:szCs w:val="24"/>
          <w:lang w:val="en-GB"/>
        </w:rPr>
      </w:pPr>
      <w:r w:rsidRPr="00C7203A">
        <w:rPr>
          <w:rFonts w:cstheme="minorHAnsi"/>
          <w:sz w:val="24"/>
          <w:szCs w:val="24"/>
          <w:lang w:val="en-GB"/>
        </w:rPr>
        <w:t xml:space="preserve">Technical support provided for the strengthening of the INAS intervention strategy, which </w:t>
      </w:r>
      <w:r w:rsidR="00FE0AA1" w:rsidRPr="00C7203A">
        <w:rPr>
          <w:rFonts w:cstheme="minorHAnsi"/>
          <w:sz w:val="24"/>
          <w:szCs w:val="24"/>
          <w:lang w:val="en-GB"/>
        </w:rPr>
        <w:t>was</w:t>
      </w:r>
      <w:r w:rsidRPr="00C7203A">
        <w:rPr>
          <w:rFonts w:cstheme="minorHAnsi"/>
          <w:sz w:val="24"/>
          <w:szCs w:val="24"/>
          <w:lang w:val="en-GB"/>
        </w:rPr>
        <w:t xml:space="preserve"> still in progress. This support included the formulation of an Institutional Development Plan, both at the administrative and financial management</w:t>
      </w:r>
      <w:r w:rsidR="00D24174">
        <w:rPr>
          <w:rFonts w:cstheme="minorHAnsi"/>
          <w:sz w:val="24"/>
          <w:szCs w:val="24"/>
          <w:lang w:val="en-GB"/>
        </w:rPr>
        <w:t xml:space="preserve"> level</w:t>
      </w:r>
      <w:r w:rsidRPr="00C7203A">
        <w:rPr>
          <w:rFonts w:cstheme="minorHAnsi"/>
          <w:sz w:val="24"/>
          <w:szCs w:val="24"/>
          <w:lang w:val="en-GB"/>
        </w:rPr>
        <w:t xml:space="preserve">, as well at the human resources and organizational culture level. The Plan was funded and implemented by INAS in 2009 and 2010. </w:t>
      </w:r>
    </w:p>
    <w:p w14:paraId="0AAAAAA0" w14:textId="7617CF63" w:rsidR="00DC1FE8" w:rsidRPr="00C7203A" w:rsidRDefault="00DC1FE8" w:rsidP="002D4A5C">
      <w:pPr>
        <w:numPr>
          <w:ilvl w:val="0"/>
          <w:numId w:val="1"/>
        </w:numPr>
        <w:tabs>
          <w:tab w:val="left" w:pos="360"/>
        </w:tabs>
        <w:autoSpaceDE w:val="0"/>
        <w:autoSpaceDN w:val="0"/>
        <w:adjustRightInd w:val="0"/>
        <w:spacing w:after="0" w:line="276" w:lineRule="auto"/>
        <w:ind w:left="360" w:hanging="360"/>
        <w:jc w:val="both"/>
        <w:rPr>
          <w:rFonts w:cstheme="minorHAnsi"/>
          <w:sz w:val="24"/>
          <w:szCs w:val="24"/>
          <w:lang w:val="en-GB"/>
        </w:rPr>
      </w:pPr>
      <w:r w:rsidRPr="00C7203A">
        <w:rPr>
          <w:rFonts w:cstheme="minorHAnsi"/>
          <w:sz w:val="24"/>
          <w:szCs w:val="24"/>
          <w:lang w:val="en-GB"/>
        </w:rPr>
        <w:t>Technical support provided for the development of the national basic social protection strategy, the INAS M&amp;E system, the PSA baseline impact evaluation, for the process of bringing INAS on e-</w:t>
      </w:r>
      <w:proofErr w:type="spellStart"/>
      <w:r w:rsidRPr="00C7203A">
        <w:rPr>
          <w:rFonts w:cstheme="minorHAnsi"/>
          <w:sz w:val="24"/>
          <w:szCs w:val="24"/>
          <w:lang w:val="en-GB"/>
        </w:rPr>
        <w:t>Sistafe</w:t>
      </w:r>
      <w:proofErr w:type="spellEnd"/>
      <w:r w:rsidRPr="00C7203A">
        <w:rPr>
          <w:rFonts w:cstheme="minorHAnsi"/>
          <w:sz w:val="24"/>
          <w:szCs w:val="24"/>
          <w:lang w:val="en-GB"/>
        </w:rPr>
        <w:t xml:space="preserve">, and for acquiring a separate budget line for INAS programmes in the state budget. </w:t>
      </w:r>
    </w:p>
    <w:p w14:paraId="506065B6" w14:textId="6F8B2EB3" w:rsidR="00DC1FE8" w:rsidRPr="00C7203A" w:rsidRDefault="00DC1FE8" w:rsidP="002D4A5C">
      <w:pPr>
        <w:numPr>
          <w:ilvl w:val="0"/>
          <w:numId w:val="1"/>
        </w:numPr>
        <w:tabs>
          <w:tab w:val="left" w:pos="360"/>
        </w:tabs>
        <w:autoSpaceDE w:val="0"/>
        <w:autoSpaceDN w:val="0"/>
        <w:adjustRightInd w:val="0"/>
        <w:spacing w:after="0" w:line="276" w:lineRule="auto"/>
        <w:ind w:left="360" w:hanging="360"/>
        <w:jc w:val="both"/>
        <w:rPr>
          <w:rFonts w:cstheme="minorHAnsi"/>
          <w:sz w:val="24"/>
          <w:szCs w:val="24"/>
          <w:lang w:val="en-GB"/>
        </w:rPr>
      </w:pPr>
      <w:r w:rsidRPr="00C7203A">
        <w:rPr>
          <w:rFonts w:cstheme="minorHAnsi"/>
          <w:sz w:val="24"/>
          <w:szCs w:val="24"/>
          <w:lang w:val="en-GB"/>
        </w:rPr>
        <w:t xml:space="preserve">Training was provided to </w:t>
      </w:r>
      <w:r w:rsidR="001476BE">
        <w:rPr>
          <w:rFonts w:cstheme="minorHAnsi"/>
          <w:sz w:val="24"/>
          <w:szCs w:val="24"/>
          <w:lang w:val="en-GB"/>
        </w:rPr>
        <w:t>National Institute for Social Security (</w:t>
      </w:r>
      <w:r w:rsidRPr="00C7203A">
        <w:rPr>
          <w:rFonts w:cstheme="minorHAnsi"/>
          <w:sz w:val="24"/>
          <w:szCs w:val="24"/>
          <w:lang w:val="en-GB"/>
        </w:rPr>
        <w:t>INSS</w:t>
      </w:r>
      <w:r w:rsidR="001476BE">
        <w:rPr>
          <w:rFonts w:cstheme="minorHAnsi"/>
          <w:sz w:val="24"/>
          <w:szCs w:val="24"/>
          <w:lang w:val="en-GB"/>
        </w:rPr>
        <w:t>)</w:t>
      </w:r>
      <w:r w:rsidRPr="00C7203A">
        <w:rPr>
          <w:rFonts w:cstheme="minorHAnsi"/>
          <w:sz w:val="24"/>
          <w:szCs w:val="24"/>
          <w:lang w:val="en-GB"/>
        </w:rPr>
        <w:t xml:space="preserve"> on the basic concepts of Social Protection and on Governance issues for Social Security Institutions. The Programme also supported </w:t>
      </w:r>
      <w:r w:rsidRPr="00C7203A">
        <w:rPr>
          <w:rFonts w:cstheme="minorHAnsi"/>
          <w:sz w:val="24"/>
          <w:szCs w:val="24"/>
          <w:lang w:val="en-GB"/>
        </w:rPr>
        <w:lastRenderedPageBreak/>
        <w:t>the dissemination of legislation to employees to inform them about their rights.</w:t>
      </w:r>
    </w:p>
    <w:p w14:paraId="3FD45ED8" w14:textId="6A973424" w:rsidR="00DC1FE8" w:rsidRPr="00C7203A" w:rsidRDefault="00DC1FE8" w:rsidP="002D4A5C">
      <w:pPr>
        <w:numPr>
          <w:ilvl w:val="0"/>
          <w:numId w:val="1"/>
        </w:numPr>
        <w:tabs>
          <w:tab w:val="left" w:pos="360"/>
        </w:tabs>
        <w:autoSpaceDE w:val="0"/>
        <w:autoSpaceDN w:val="0"/>
        <w:adjustRightInd w:val="0"/>
        <w:spacing w:after="0" w:line="276" w:lineRule="auto"/>
        <w:ind w:left="360" w:hanging="360"/>
        <w:jc w:val="both"/>
        <w:rPr>
          <w:rFonts w:cstheme="minorHAnsi"/>
          <w:sz w:val="24"/>
          <w:szCs w:val="24"/>
          <w:lang w:val="en-GB"/>
        </w:rPr>
      </w:pPr>
      <w:r w:rsidRPr="00C7203A">
        <w:rPr>
          <w:rFonts w:cstheme="minorHAnsi"/>
          <w:sz w:val="24"/>
          <w:szCs w:val="24"/>
          <w:lang w:val="en-GB"/>
        </w:rPr>
        <w:t xml:space="preserve">Technical support provided at central level to strengthen the functioning of the </w:t>
      </w:r>
      <w:proofErr w:type="spellStart"/>
      <w:r w:rsidRPr="00C7203A">
        <w:rPr>
          <w:rFonts w:cstheme="minorHAnsi"/>
          <w:i/>
          <w:sz w:val="24"/>
          <w:szCs w:val="24"/>
          <w:lang w:val="en-GB"/>
        </w:rPr>
        <w:t>Núcleo</w:t>
      </w:r>
      <w:proofErr w:type="spellEnd"/>
      <w:r w:rsidRPr="00C7203A">
        <w:rPr>
          <w:rFonts w:cstheme="minorHAnsi"/>
          <w:i/>
          <w:sz w:val="24"/>
          <w:szCs w:val="24"/>
          <w:lang w:val="en-GB"/>
        </w:rPr>
        <w:t xml:space="preserve"> Multi Sectorial</w:t>
      </w:r>
      <w:r w:rsidRPr="00C7203A">
        <w:rPr>
          <w:rFonts w:cstheme="minorHAnsi"/>
          <w:sz w:val="24"/>
          <w:szCs w:val="24"/>
          <w:lang w:val="en-GB"/>
        </w:rPr>
        <w:t xml:space="preserve"> for OVCs. This resulted in better coordination and support to provincial and district technical working groups and </w:t>
      </w:r>
      <w:proofErr w:type="spellStart"/>
      <w:r w:rsidRPr="00C7203A">
        <w:rPr>
          <w:rFonts w:cstheme="minorHAnsi"/>
          <w:i/>
          <w:sz w:val="24"/>
          <w:szCs w:val="24"/>
          <w:lang w:val="en-GB"/>
        </w:rPr>
        <w:t>núcleos</w:t>
      </w:r>
      <w:proofErr w:type="spellEnd"/>
      <w:r w:rsidRPr="00C7203A">
        <w:rPr>
          <w:rFonts w:cstheme="minorHAnsi"/>
          <w:sz w:val="24"/>
          <w:szCs w:val="24"/>
          <w:lang w:val="en-GB"/>
        </w:rPr>
        <w:t xml:space="preserve">. </w:t>
      </w:r>
    </w:p>
    <w:p w14:paraId="514754B7" w14:textId="29E3A7BE" w:rsidR="00DC1FE8" w:rsidRPr="00C7203A" w:rsidRDefault="00DC1FE8" w:rsidP="002D4A5C">
      <w:pPr>
        <w:numPr>
          <w:ilvl w:val="0"/>
          <w:numId w:val="1"/>
        </w:numPr>
        <w:tabs>
          <w:tab w:val="left" w:pos="360"/>
        </w:tabs>
        <w:autoSpaceDE w:val="0"/>
        <w:autoSpaceDN w:val="0"/>
        <w:adjustRightInd w:val="0"/>
        <w:spacing w:after="0" w:line="276" w:lineRule="auto"/>
        <w:ind w:left="360" w:hanging="360"/>
        <w:jc w:val="both"/>
        <w:rPr>
          <w:rFonts w:cstheme="minorHAnsi"/>
          <w:sz w:val="24"/>
          <w:szCs w:val="24"/>
          <w:lang w:val="en-GB"/>
        </w:rPr>
      </w:pPr>
      <w:r w:rsidRPr="00C7203A">
        <w:rPr>
          <w:rFonts w:cstheme="minorHAnsi"/>
          <w:sz w:val="24"/>
          <w:szCs w:val="24"/>
          <w:lang w:val="en-GB"/>
        </w:rPr>
        <w:t xml:space="preserve">Technical support provided in </w:t>
      </w:r>
      <w:proofErr w:type="spellStart"/>
      <w:r w:rsidRPr="00C7203A">
        <w:rPr>
          <w:rFonts w:cstheme="minorHAnsi"/>
          <w:sz w:val="24"/>
          <w:szCs w:val="24"/>
          <w:lang w:val="en-GB"/>
        </w:rPr>
        <w:t>Sofala</w:t>
      </w:r>
      <w:proofErr w:type="spellEnd"/>
      <w:r w:rsidRPr="00C7203A">
        <w:rPr>
          <w:rFonts w:cstheme="minorHAnsi"/>
          <w:sz w:val="24"/>
          <w:szCs w:val="24"/>
          <w:lang w:val="en-GB"/>
        </w:rPr>
        <w:t xml:space="preserve"> province, including for the installation of the </w:t>
      </w:r>
      <w:proofErr w:type="spellStart"/>
      <w:r w:rsidRPr="00C7203A">
        <w:rPr>
          <w:rFonts w:cstheme="minorHAnsi"/>
          <w:i/>
          <w:sz w:val="24"/>
          <w:szCs w:val="24"/>
          <w:lang w:val="en-GB"/>
        </w:rPr>
        <w:t>grupo</w:t>
      </w:r>
      <w:proofErr w:type="spellEnd"/>
      <w:r w:rsidRPr="00C7203A">
        <w:rPr>
          <w:rFonts w:cstheme="minorHAnsi"/>
          <w:i/>
          <w:sz w:val="24"/>
          <w:szCs w:val="24"/>
          <w:lang w:val="en-GB"/>
        </w:rPr>
        <w:t xml:space="preserve"> </w:t>
      </w:r>
      <w:proofErr w:type="spellStart"/>
      <w:r w:rsidRPr="00C7203A">
        <w:rPr>
          <w:rFonts w:cstheme="minorHAnsi"/>
          <w:i/>
          <w:sz w:val="24"/>
          <w:szCs w:val="24"/>
          <w:lang w:val="en-GB"/>
        </w:rPr>
        <w:t>técnico</w:t>
      </w:r>
      <w:proofErr w:type="spellEnd"/>
      <w:r w:rsidRPr="00C7203A">
        <w:rPr>
          <w:rFonts w:cstheme="minorHAnsi"/>
          <w:sz w:val="24"/>
          <w:szCs w:val="24"/>
          <w:lang w:val="en-GB"/>
        </w:rPr>
        <w:t xml:space="preserve"> in 4 districts. DPMAS </w:t>
      </w:r>
      <w:proofErr w:type="spellStart"/>
      <w:r w:rsidRPr="00C7203A">
        <w:rPr>
          <w:rFonts w:cstheme="minorHAnsi"/>
          <w:sz w:val="24"/>
          <w:szCs w:val="24"/>
          <w:lang w:val="en-GB"/>
        </w:rPr>
        <w:t>Sofala</w:t>
      </w:r>
      <w:proofErr w:type="spellEnd"/>
      <w:r w:rsidRPr="00C7203A">
        <w:rPr>
          <w:rFonts w:cstheme="minorHAnsi"/>
          <w:sz w:val="24"/>
          <w:szCs w:val="24"/>
          <w:lang w:val="en-GB"/>
        </w:rPr>
        <w:t xml:space="preserve"> overs</w:t>
      </w:r>
      <w:r w:rsidR="00230782">
        <w:rPr>
          <w:rFonts w:cstheme="minorHAnsi"/>
          <w:sz w:val="24"/>
          <w:szCs w:val="24"/>
          <w:lang w:val="en-GB"/>
        </w:rPr>
        <w:t>aw</w:t>
      </w:r>
      <w:r w:rsidRPr="00C7203A">
        <w:rPr>
          <w:rFonts w:cstheme="minorHAnsi"/>
          <w:sz w:val="24"/>
          <w:szCs w:val="24"/>
          <w:lang w:val="en-GB"/>
        </w:rPr>
        <w:t xml:space="preserve"> the provision of in-kind assistance and targets. As a result</w:t>
      </w:r>
      <w:r w:rsidR="00230782">
        <w:rPr>
          <w:rFonts w:cstheme="minorHAnsi"/>
          <w:sz w:val="24"/>
          <w:szCs w:val="24"/>
          <w:lang w:val="en-GB"/>
        </w:rPr>
        <w:t>,</w:t>
      </w:r>
      <w:r w:rsidRPr="00C7203A">
        <w:rPr>
          <w:rFonts w:cstheme="minorHAnsi"/>
          <w:sz w:val="24"/>
          <w:szCs w:val="24"/>
          <w:lang w:val="en-GB"/>
        </w:rPr>
        <w:t xml:space="preserve"> OVC technical working groups </w:t>
      </w:r>
      <w:r w:rsidR="00230782">
        <w:rPr>
          <w:rFonts w:cstheme="minorHAnsi"/>
          <w:sz w:val="24"/>
          <w:szCs w:val="24"/>
          <w:lang w:val="en-GB"/>
        </w:rPr>
        <w:t>functioned</w:t>
      </w:r>
      <w:r w:rsidRPr="00C7203A">
        <w:rPr>
          <w:rFonts w:cstheme="minorHAnsi"/>
          <w:sz w:val="24"/>
          <w:szCs w:val="24"/>
          <w:lang w:val="en-GB"/>
        </w:rPr>
        <w:t xml:space="preserve"> at provincial and district level, which resulted in improved coordination in </w:t>
      </w:r>
      <w:proofErr w:type="spellStart"/>
      <w:r w:rsidRPr="00C7203A">
        <w:rPr>
          <w:rFonts w:cstheme="minorHAnsi"/>
          <w:sz w:val="24"/>
          <w:szCs w:val="24"/>
          <w:lang w:val="en-GB"/>
        </w:rPr>
        <w:t>Sofala</w:t>
      </w:r>
      <w:proofErr w:type="spellEnd"/>
      <w:r w:rsidRPr="00C7203A">
        <w:rPr>
          <w:rFonts w:cstheme="minorHAnsi"/>
          <w:sz w:val="24"/>
          <w:szCs w:val="24"/>
          <w:lang w:val="en-GB"/>
        </w:rPr>
        <w:t xml:space="preserve"> under DPMAS leadership. </w:t>
      </w:r>
    </w:p>
    <w:p w14:paraId="3889DEED" w14:textId="1DA6E045" w:rsidR="00DC1FE8" w:rsidRPr="00C7203A" w:rsidRDefault="00DC1FE8" w:rsidP="002D4A5C">
      <w:pPr>
        <w:numPr>
          <w:ilvl w:val="0"/>
          <w:numId w:val="1"/>
        </w:numPr>
        <w:tabs>
          <w:tab w:val="left" w:pos="360"/>
        </w:tabs>
        <w:autoSpaceDE w:val="0"/>
        <w:autoSpaceDN w:val="0"/>
        <w:adjustRightInd w:val="0"/>
        <w:spacing w:after="0" w:line="276" w:lineRule="auto"/>
        <w:ind w:left="360" w:hanging="360"/>
        <w:jc w:val="both"/>
        <w:rPr>
          <w:rFonts w:cstheme="minorHAnsi"/>
          <w:sz w:val="24"/>
          <w:szCs w:val="24"/>
          <w:lang w:val="en-GB"/>
        </w:rPr>
      </w:pPr>
      <w:proofErr w:type="gramStart"/>
      <w:r w:rsidRPr="00C7203A">
        <w:rPr>
          <w:rFonts w:cstheme="minorHAnsi"/>
          <w:sz w:val="24"/>
          <w:szCs w:val="24"/>
          <w:lang w:val="en-GB"/>
        </w:rPr>
        <w:t>With regard to</w:t>
      </w:r>
      <w:proofErr w:type="gramEnd"/>
      <w:r w:rsidRPr="00C7203A">
        <w:rPr>
          <w:rFonts w:cstheme="minorHAnsi"/>
          <w:sz w:val="24"/>
          <w:szCs w:val="24"/>
          <w:lang w:val="en-GB"/>
        </w:rPr>
        <w:t xml:space="preserve"> food support, basic kits of materials and access to basic services </w:t>
      </w:r>
      <w:r w:rsidR="00356E63" w:rsidRPr="00C7203A">
        <w:rPr>
          <w:rFonts w:cstheme="minorHAnsi"/>
          <w:sz w:val="24"/>
          <w:szCs w:val="24"/>
          <w:lang w:val="en-GB"/>
        </w:rPr>
        <w:t>w</w:t>
      </w:r>
      <w:r w:rsidR="0003350F">
        <w:rPr>
          <w:rFonts w:cstheme="minorHAnsi"/>
          <w:sz w:val="24"/>
          <w:szCs w:val="24"/>
          <w:lang w:val="en-GB"/>
        </w:rPr>
        <w:t>ere</w:t>
      </w:r>
      <w:r w:rsidRPr="00C7203A">
        <w:rPr>
          <w:rFonts w:cstheme="minorHAnsi"/>
          <w:sz w:val="24"/>
          <w:szCs w:val="24"/>
          <w:lang w:val="en-GB"/>
        </w:rPr>
        <w:t xml:space="preserve"> met. </w:t>
      </w:r>
    </w:p>
    <w:p w14:paraId="1C39F9E6" w14:textId="5498D49C" w:rsidR="00DC1FE8" w:rsidRPr="00C7203A" w:rsidRDefault="00DC1FE8" w:rsidP="002D4A5C">
      <w:pPr>
        <w:numPr>
          <w:ilvl w:val="0"/>
          <w:numId w:val="1"/>
        </w:numPr>
        <w:tabs>
          <w:tab w:val="left" w:pos="360"/>
        </w:tabs>
        <w:autoSpaceDE w:val="0"/>
        <w:autoSpaceDN w:val="0"/>
        <w:adjustRightInd w:val="0"/>
        <w:spacing w:after="0" w:line="276" w:lineRule="auto"/>
        <w:ind w:left="360" w:hanging="360"/>
        <w:jc w:val="both"/>
        <w:rPr>
          <w:rFonts w:cstheme="minorHAnsi"/>
          <w:sz w:val="24"/>
          <w:szCs w:val="24"/>
          <w:lang w:val="en-GB"/>
        </w:rPr>
      </w:pPr>
      <w:r w:rsidRPr="00C7203A">
        <w:rPr>
          <w:rFonts w:cstheme="minorHAnsi"/>
          <w:sz w:val="24"/>
          <w:szCs w:val="24"/>
          <w:lang w:val="en-GB"/>
        </w:rPr>
        <w:t xml:space="preserve">WFP umbrella partners </w:t>
      </w:r>
      <w:r w:rsidR="00356E63" w:rsidRPr="00C7203A">
        <w:rPr>
          <w:rFonts w:cstheme="minorHAnsi"/>
          <w:sz w:val="24"/>
          <w:szCs w:val="24"/>
          <w:lang w:val="en-GB"/>
        </w:rPr>
        <w:t>were</w:t>
      </w:r>
      <w:r w:rsidRPr="00C7203A">
        <w:rPr>
          <w:rFonts w:cstheme="minorHAnsi"/>
          <w:sz w:val="24"/>
          <w:szCs w:val="24"/>
          <w:lang w:val="en-GB"/>
        </w:rPr>
        <w:t xml:space="preserve"> trained in food management. WFP provided technical support to 7 DPMAS provincial OVC food assistance committees in the areas of targeting, operational planning, monitoring and quality assurance of basic services (educational, health, financial, legal, psycho-social, nutritional) that </w:t>
      </w:r>
      <w:r w:rsidR="00D33D39" w:rsidRPr="00C7203A">
        <w:rPr>
          <w:rFonts w:cstheme="minorHAnsi"/>
          <w:sz w:val="24"/>
          <w:szCs w:val="24"/>
          <w:lang w:val="en-GB"/>
        </w:rPr>
        <w:t xml:space="preserve">were </w:t>
      </w:r>
      <w:r w:rsidRPr="00C7203A">
        <w:rPr>
          <w:rFonts w:cstheme="minorHAnsi"/>
          <w:sz w:val="24"/>
          <w:szCs w:val="24"/>
          <w:lang w:val="en-GB"/>
        </w:rPr>
        <w:t>provided by NGO partners. Technical support was also provided for operational planning for 2009.</w:t>
      </w:r>
    </w:p>
    <w:p w14:paraId="7734B130" w14:textId="25F66C0B" w:rsidR="00DC1FE8" w:rsidRPr="00C7203A" w:rsidRDefault="00DC1FE8" w:rsidP="002D4A5C">
      <w:pPr>
        <w:numPr>
          <w:ilvl w:val="0"/>
          <w:numId w:val="1"/>
        </w:numPr>
        <w:tabs>
          <w:tab w:val="left" w:pos="360"/>
        </w:tabs>
        <w:autoSpaceDE w:val="0"/>
        <w:autoSpaceDN w:val="0"/>
        <w:adjustRightInd w:val="0"/>
        <w:spacing w:after="0" w:line="276" w:lineRule="auto"/>
        <w:ind w:left="360" w:hanging="360"/>
        <w:jc w:val="both"/>
        <w:rPr>
          <w:rFonts w:cstheme="minorHAnsi"/>
          <w:sz w:val="24"/>
          <w:szCs w:val="24"/>
          <w:lang w:val="en-GB"/>
        </w:rPr>
      </w:pPr>
      <w:r w:rsidRPr="00C7203A">
        <w:rPr>
          <w:rFonts w:cstheme="minorHAnsi"/>
          <w:sz w:val="24"/>
          <w:szCs w:val="24"/>
          <w:lang w:val="en-GB"/>
        </w:rPr>
        <w:t xml:space="preserve">A comprehensive field manual </w:t>
      </w:r>
      <w:r w:rsidR="00356E63" w:rsidRPr="00C7203A">
        <w:rPr>
          <w:rFonts w:cstheme="minorHAnsi"/>
          <w:sz w:val="24"/>
          <w:szCs w:val="24"/>
          <w:lang w:val="en-GB"/>
        </w:rPr>
        <w:t>was</w:t>
      </w:r>
      <w:r w:rsidRPr="00C7203A">
        <w:rPr>
          <w:rFonts w:cstheme="minorHAnsi"/>
          <w:sz w:val="24"/>
          <w:szCs w:val="24"/>
          <w:lang w:val="en-GB"/>
        </w:rPr>
        <w:t xml:space="preserve"> developed with guidelines for OVC data collection, disaggregated by type of orphanhood as well as sex. The manual </w:t>
      </w:r>
      <w:r w:rsidRPr="00C7203A">
        <w:rPr>
          <w:rFonts w:cstheme="minorHAnsi"/>
          <w:sz w:val="24"/>
          <w:szCs w:val="24"/>
          <w:lang w:val="en-GB"/>
        </w:rPr>
        <w:t>contribute</w:t>
      </w:r>
      <w:r w:rsidR="00732483">
        <w:rPr>
          <w:rFonts w:cstheme="minorHAnsi"/>
          <w:sz w:val="24"/>
          <w:szCs w:val="24"/>
          <w:lang w:val="en-GB"/>
        </w:rPr>
        <w:t>d</w:t>
      </w:r>
      <w:r w:rsidRPr="00C7203A">
        <w:rPr>
          <w:rFonts w:cstheme="minorHAnsi"/>
          <w:sz w:val="24"/>
          <w:szCs w:val="24"/>
          <w:lang w:val="en-GB"/>
        </w:rPr>
        <w:t xml:space="preserve"> to improvements in criteria-setting and processes around the selection of beneficiaries for both in-kind and food support. </w:t>
      </w:r>
    </w:p>
    <w:p w14:paraId="3B7E66F7" w14:textId="632C18D2" w:rsidR="00DC1FE8" w:rsidRPr="00C7203A" w:rsidRDefault="00DC1FE8" w:rsidP="002D4A5C">
      <w:pPr>
        <w:numPr>
          <w:ilvl w:val="0"/>
          <w:numId w:val="1"/>
        </w:numPr>
        <w:tabs>
          <w:tab w:val="left" w:pos="360"/>
        </w:tabs>
        <w:autoSpaceDE w:val="0"/>
        <w:autoSpaceDN w:val="0"/>
        <w:adjustRightInd w:val="0"/>
        <w:spacing w:after="0" w:line="276" w:lineRule="auto"/>
        <w:ind w:left="360" w:hanging="360"/>
        <w:jc w:val="both"/>
        <w:rPr>
          <w:rFonts w:cstheme="minorHAnsi"/>
          <w:sz w:val="24"/>
          <w:szCs w:val="24"/>
          <w:lang w:val="en-GB"/>
        </w:rPr>
      </w:pPr>
      <w:r w:rsidRPr="00C7203A">
        <w:rPr>
          <w:rFonts w:cstheme="minorHAnsi"/>
          <w:sz w:val="24"/>
          <w:szCs w:val="24"/>
          <w:lang w:val="en-GB"/>
        </w:rPr>
        <w:t xml:space="preserve">LEDA </w:t>
      </w:r>
      <w:proofErr w:type="spellStart"/>
      <w:r w:rsidRPr="00C7203A">
        <w:rPr>
          <w:rFonts w:cstheme="minorHAnsi"/>
          <w:sz w:val="24"/>
          <w:szCs w:val="24"/>
          <w:lang w:val="en-GB"/>
        </w:rPr>
        <w:t>Sofala</w:t>
      </w:r>
      <w:proofErr w:type="spellEnd"/>
      <w:r w:rsidRPr="00C7203A">
        <w:rPr>
          <w:rFonts w:cstheme="minorHAnsi"/>
          <w:sz w:val="24"/>
          <w:szCs w:val="24"/>
          <w:lang w:val="en-GB"/>
        </w:rPr>
        <w:t xml:space="preserve"> </w:t>
      </w:r>
      <w:r w:rsidR="006307CA" w:rsidRPr="00C7203A">
        <w:rPr>
          <w:rFonts w:cstheme="minorHAnsi"/>
          <w:sz w:val="24"/>
          <w:szCs w:val="24"/>
          <w:lang w:val="en-GB"/>
        </w:rPr>
        <w:t>was</w:t>
      </w:r>
      <w:r w:rsidRPr="00C7203A">
        <w:rPr>
          <w:rFonts w:cstheme="minorHAnsi"/>
          <w:sz w:val="24"/>
          <w:szCs w:val="24"/>
          <w:lang w:val="en-GB"/>
        </w:rPr>
        <w:t xml:space="preserve"> created and </w:t>
      </w:r>
      <w:r w:rsidR="006307CA" w:rsidRPr="00C7203A">
        <w:rPr>
          <w:rFonts w:cstheme="minorHAnsi"/>
          <w:sz w:val="24"/>
          <w:szCs w:val="24"/>
          <w:lang w:val="en-GB"/>
        </w:rPr>
        <w:t>operated</w:t>
      </w:r>
      <w:r w:rsidRPr="00C7203A">
        <w:rPr>
          <w:rFonts w:cstheme="minorHAnsi"/>
          <w:sz w:val="24"/>
          <w:szCs w:val="24"/>
          <w:lang w:val="en-GB"/>
        </w:rPr>
        <w:t xml:space="preserve"> a credit </w:t>
      </w:r>
      <w:r w:rsidR="003C4420">
        <w:rPr>
          <w:rFonts w:cstheme="minorHAnsi"/>
          <w:sz w:val="24"/>
          <w:szCs w:val="24"/>
          <w:lang w:val="en-GB"/>
        </w:rPr>
        <w:t>and</w:t>
      </w:r>
      <w:r w:rsidRPr="00C7203A">
        <w:rPr>
          <w:rFonts w:cstheme="minorHAnsi"/>
          <w:sz w:val="24"/>
          <w:szCs w:val="24"/>
          <w:lang w:val="en-GB"/>
        </w:rPr>
        <w:t xml:space="preserve"> saving scheme for rural communities, specifically directed at the most vulnerable groups.</w:t>
      </w:r>
    </w:p>
    <w:p w14:paraId="3FD53EC5" w14:textId="37CA646C" w:rsidR="00DC1FE8" w:rsidRPr="00C7203A" w:rsidRDefault="00DC1FE8" w:rsidP="002D4A5C">
      <w:pPr>
        <w:numPr>
          <w:ilvl w:val="0"/>
          <w:numId w:val="1"/>
        </w:numPr>
        <w:tabs>
          <w:tab w:val="left" w:pos="360"/>
        </w:tabs>
        <w:autoSpaceDE w:val="0"/>
        <w:autoSpaceDN w:val="0"/>
        <w:adjustRightInd w:val="0"/>
        <w:spacing w:after="0" w:line="276" w:lineRule="auto"/>
        <w:ind w:left="360" w:hanging="360"/>
        <w:jc w:val="both"/>
        <w:rPr>
          <w:rFonts w:cstheme="minorHAnsi"/>
          <w:sz w:val="24"/>
          <w:szCs w:val="24"/>
          <w:lang w:val="en-GB"/>
        </w:rPr>
      </w:pPr>
      <w:r w:rsidRPr="00C7203A">
        <w:rPr>
          <w:rFonts w:cstheme="minorHAnsi"/>
          <w:sz w:val="24"/>
          <w:szCs w:val="24"/>
          <w:lang w:val="en-GB"/>
        </w:rPr>
        <w:t>The process regarding the revision of the M&amp;E system of INAS</w:t>
      </w:r>
      <w:r w:rsidR="006307CA" w:rsidRPr="00C7203A">
        <w:rPr>
          <w:rFonts w:cstheme="minorHAnsi"/>
          <w:sz w:val="24"/>
          <w:szCs w:val="24"/>
          <w:lang w:val="en-GB"/>
        </w:rPr>
        <w:t xml:space="preserve"> </w:t>
      </w:r>
      <w:r w:rsidRPr="00C7203A">
        <w:rPr>
          <w:rFonts w:cstheme="minorHAnsi"/>
          <w:sz w:val="24"/>
          <w:szCs w:val="24"/>
          <w:lang w:val="en-GB"/>
        </w:rPr>
        <w:t>started and</w:t>
      </w:r>
      <w:r w:rsidR="006307CA" w:rsidRPr="00C7203A">
        <w:rPr>
          <w:rFonts w:cstheme="minorHAnsi"/>
          <w:sz w:val="24"/>
          <w:szCs w:val="24"/>
          <w:lang w:val="en-GB"/>
        </w:rPr>
        <w:t xml:space="preserve"> </w:t>
      </w:r>
      <w:r w:rsidRPr="00C7203A">
        <w:rPr>
          <w:rFonts w:cstheme="minorHAnsi"/>
          <w:sz w:val="24"/>
          <w:szCs w:val="24"/>
          <w:lang w:val="en-GB"/>
        </w:rPr>
        <w:t>culminate</w:t>
      </w:r>
      <w:r w:rsidR="00134695">
        <w:rPr>
          <w:rFonts w:cstheme="minorHAnsi"/>
          <w:sz w:val="24"/>
          <w:szCs w:val="24"/>
          <w:lang w:val="en-GB"/>
        </w:rPr>
        <w:t>d</w:t>
      </w:r>
      <w:r w:rsidRPr="00C7203A">
        <w:rPr>
          <w:rFonts w:cstheme="minorHAnsi"/>
          <w:sz w:val="24"/>
          <w:szCs w:val="24"/>
          <w:lang w:val="en-GB"/>
        </w:rPr>
        <w:t xml:space="preserve"> in a new comprehensive M&amp;E system. The forms for the registration of assistance to OVCs (three of six basic services</w:t>
      </w:r>
      <w:r w:rsidRPr="00C7203A">
        <w:rPr>
          <w:rStyle w:val="FootnoteReference"/>
          <w:rFonts w:cstheme="minorHAnsi"/>
          <w:sz w:val="24"/>
          <w:szCs w:val="24"/>
          <w:lang w:val="en-GB"/>
        </w:rPr>
        <w:footnoteReference w:id="2"/>
      </w:r>
      <w:r w:rsidRPr="00C7203A">
        <w:rPr>
          <w:rFonts w:cstheme="minorHAnsi"/>
          <w:sz w:val="24"/>
          <w:szCs w:val="24"/>
          <w:lang w:val="en-GB"/>
        </w:rPr>
        <w:t xml:space="preserve">) </w:t>
      </w:r>
      <w:r w:rsidR="00356E63" w:rsidRPr="00C7203A">
        <w:rPr>
          <w:rFonts w:cstheme="minorHAnsi"/>
          <w:sz w:val="24"/>
          <w:szCs w:val="24"/>
          <w:lang w:val="en-GB"/>
        </w:rPr>
        <w:t>w</w:t>
      </w:r>
      <w:r w:rsidR="008F04CC">
        <w:rPr>
          <w:rFonts w:cstheme="minorHAnsi"/>
          <w:sz w:val="24"/>
          <w:szCs w:val="24"/>
          <w:lang w:val="en-GB"/>
        </w:rPr>
        <w:t>as</w:t>
      </w:r>
      <w:r w:rsidRPr="00C7203A">
        <w:rPr>
          <w:rFonts w:cstheme="minorHAnsi"/>
          <w:sz w:val="24"/>
          <w:szCs w:val="24"/>
          <w:lang w:val="en-GB"/>
        </w:rPr>
        <w:t xml:space="preserve"> rolled out to 7 provinces.</w:t>
      </w:r>
    </w:p>
    <w:p w14:paraId="72D5E5EE" w14:textId="09CF52AC" w:rsidR="00DC1FE8" w:rsidRPr="00C7203A" w:rsidRDefault="00DC1FE8" w:rsidP="002D4A5C">
      <w:pPr>
        <w:numPr>
          <w:ilvl w:val="0"/>
          <w:numId w:val="1"/>
        </w:numPr>
        <w:tabs>
          <w:tab w:val="left" w:pos="360"/>
        </w:tabs>
        <w:autoSpaceDE w:val="0"/>
        <w:autoSpaceDN w:val="0"/>
        <w:adjustRightInd w:val="0"/>
        <w:spacing w:after="0" w:line="276" w:lineRule="auto"/>
        <w:ind w:left="360" w:hanging="360"/>
        <w:jc w:val="both"/>
        <w:rPr>
          <w:rFonts w:cstheme="minorHAnsi"/>
          <w:sz w:val="24"/>
          <w:szCs w:val="24"/>
          <w:lang w:val="en-GB"/>
        </w:rPr>
      </w:pPr>
      <w:r w:rsidRPr="00C7203A">
        <w:rPr>
          <w:rFonts w:cstheme="minorHAnsi"/>
          <w:sz w:val="24"/>
          <w:szCs w:val="24"/>
          <w:lang w:val="en-GB"/>
        </w:rPr>
        <w:t xml:space="preserve">Partnerships between DPMAS and civil society </w:t>
      </w:r>
      <w:r w:rsidR="00356E63" w:rsidRPr="00C7203A">
        <w:rPr>
          <w:rFonts w:cstheme="minorHAnsi"/>
          <w:sz w:val="24"/>
          <w:szCs w:val="24"/>
          <w:lang w:val="en-GB"/>
        </w:rPr>
        <w:t>were</w:t>
      </w:r>
      <w:r w:rsidRPr="00C7203A">
        <w:rPr>
          <w:rFonts w:cstheme="minorHAnsi"/>
          <w:sz w:val="24"/>
          <w:szCs w:val="24"/>
          <w:lang w:val="en-GB"/>
        </w:rPr>
        <w:t xml:space="preserve"> strengthened via the Provincial OVC technical working </w:t>
      </w:r>
      <w:proofErr w:type="gramStart"/>
      <w:r w:rsidRPr="00C7203A">
        <w:rPr>
          <w:rFonts w:cstheme="minorHAnsi"/>
          <w:sz w:val="24"/>
          <w:szCs w:val="24"/>
          <w:lang w:val="en-GB"/>
        </w:rPr>
        <w:t>group</w:t>
      </w:r>
      <w:r w:rsidR="004B727E">
        <w:rPr>
          <w:rFonts w:cstheme="minorHAnsi"/>
          <w:sz w:val="24"/>
          <w:szCs w:val="24"/>
          <w:lang w:val="en-GB"/>
        </w:rPr>
        <w:t xml:space="preserve"> </w:t>
      </w:r>
      <w:r w:rsidRPr="00C7203A">
        <w:rPr>
          <w:rFonts w:cstheme="minorHAnsi"/>
          <w:sz w:val="24"/>
          <w:szCs w:val="24"/>
          <w:lang w:val="en-GB"/>
        </w:rPr>
        <w:t xml:space="preserve"> and</w:t>
      </w:r>
      <w:proofErr w:type="gramEnd"/>
      <w:r w:rsidRPr="00C7203A">
        <w:rPr>
          <w:rFonts w:cstheme="minorHAnsi"/>
          <w:sz w:val="24"/>
          <w:szCs w:val="24"/>
          <w:lang w:val="en-GB"/>
        </w:rPr>
        <w:t xml:space="preserve"> a new monitoring form that captures data regarding civil society interventions </w:t>
      </w:r>
      <w:r w:rsidR="006307CA" w:rsidRPr="00C7203A">
        <w:rPr>
          <w:rFonts w:cstheme="minorHAnsi"/>
          <w:sz w:val="24"/>
          <w:szCs w:val="24"/>
          <w:lang w:val="en-GB"/>
        </w:rPr>
        <w:t>was</w:t>
      </w:r>
      <w:r w:rsidRPr="00C7203A">
        <w:rPr>
          <w:rFonts w:cstheme="minorHAnsi"/>
          <w:sz w:val="24"/>
          <w:szCs w:val="24"/>
          <w:lang w:val="en-GB"/>
        </w:rPr>
        <w:t xml:space="preserve"> introduced to facilitate the access of OVCs to six basic services.</w:t>
      </w:r>
    </w:p>
    <w:p w14:paraId="12E2C304" w14:textId="32E94288" w:rsidR="00DC1FE8" w:rsidRPr="00C7203A" w:rsidRDefault="00DC1FE8" w:rsidP="002D4A5C">
      <w:pPr>
        <w:numPr>
          <w:ilvl w:val="0"/>
          <w:numId w:val="1"/>
        </w:numPr>
        <w:tabs>
          <w:tab w:val="left" w:pos="360"/>
        </w:tabs>
        <w:autoSpaceDE w:val="0"/>
        <w:autoSpaceDN w:val="0"/>
        <w:adjustRightInd w:val="0"/>
        <w:spacing w:after="0" w:line="276" w:lineRule="auto"/>
        <w:ind w:left="360" w:hanging="360"/>
        <w:jc w:val="both"/>
        <w:rPr>
          <w:rFonts w:cstheme="minorHAnsi"/>
          <w:sz w:val="24"/>
          <w:szCs w:val="24"/>
          <w:lang w:val="en-GB"/>
        </w:rPr>
      </w:pPr>
      <w:r w:rsidRPr="00C7203A">
        <w:rPr>
          <w:rFonts w:cstheme="minorHAnsi"/>
          <w:sz w:val="24"/>
          <w:szCs w:val="24"/>
          <w:lang w:val="en-GB"/>
        </w:rPr>
        <w:t xml:space="preserve">The targets set for the number of </w:t>
      </w:r>
      <w:proofErr w:type="gramStart"/>
      <w:r w:rsidRPr="00C7203A">
        <w:rPr>
          <w:rFonts w:cstheme="minorHAnsi"/>
          <w:sz w:val="24"/>
          <w:szCs w:val="24"/>
          <w:lang w:val="en-GB"/>
        </w:rPr>
        <w:t>OVCs</w:t>
      </w:r>
      <w:proofErr w:type="gramEnd"/>
      <w:r w:rsidRPr="00C7203A">
        <w:rPr>
          <w:rFonts w:cstheme="minorHAnsi"/>
          <w:sz w:val="24"/>
          <w:szCs w:val="24"/>
          <w:lang w:val="en-GB"/>
        </w:rPr>
        <w:t xml:space="preserve"> and AIDS affected households receiving basic kits and food support </w:t>
      </w:r>
      <w:r w:rsidR="006307CA" w:rsidRPr="00C7203A">
        <w:rPr>
          <w:rFonts w:cstheme="minorHAnsi"/>
          <w:sz w:val="24"/>
          <w:szCs w:val="24"/>
          <w:lang w:val="en-GB"/>
        </w:rPr>
        <w:t>were</w:t>
      </w:r>
      <w:r w:rsidRPr="00C7203A">
        <w:rPr>
          <w:rFonts w:cstheme="minorHAnsi"/>
          <w:sz w:val="24"/>
          <w:szCs w:val="24"/>
          <w:lang w:val="en-GB"/>
        </w:rPr>
        <w:t xml:space="preserve"> met and both interventions </w:t>
      </w:r>
      <w:r w:rsidR="00D33D39" w:rsidRPr="00C7203A">
        <w:rPr>
          <w:rFonts w:cstheme="minorHAnsi"/>
          <w:sz w:val="24"/>
          <w:szCs w:val="24"/>
          <w:lang w:val="en-GB"/>
        </w:rPr>
        <w:t>were</w:t>
      </w:r>
      <w:r w:rsidRPr="00C7203A">
        <w:rPr>
          <w:rFonts w:cstheme="minorHAnsi"/>
          <w:sz w:val="24"/>
          <w:szCs w:val="24"/>
          <w:lang w:val="en-GB"/>
        </w:rPr>
        <w:t xml:space="preserve"> in the process of being aligned with the INAS PASD</w:t>
      </w:r>
      <w:r w:rsidR="00C205C2">
        <w:rPr>
          <w:rFonts w:cstheme="minorHAnsi"/>
          <w:sz w:val="24"/>
          <w:szCs w:val="24"/>
          <w:lang w:val="en-GB"/>
        </w:rPr>
        <w:t xml:space="preserve"> </w:t>
      </w:r>
      <w:r w:rsidRPr="00C7203A">
        <w:rPr>
          <w:rFonts w:cstheme="minorHAnsi"/>
          <w:sz w:val="24"/>
          <w:szCs w:val="24"/>
          <w:lang w:val="en-GB"/>
        </w:rPr>
        <w:t xml:space="preserve">programme. </w:t>
      </w:r>
    </w:p>
    <w:p w14:paraId="20602521" w14:textId="5D960060" w:rsidR="00DC1FE8" w:rsidRPr="00C7203A" w:rsidRDefault="00DC1FE8" w:rsidP="002D4A5C">
      <w:pPr>
        <w:numPr>
          <w:ilvl w:val="0"/>
          <w:numId w:val="1"/>
        </w:numPr>
        <w:tabs>
          <w:tab w:val="left" w:pos="360"/>
        </w:tabs>
        <w:autoSpaceDE w:val="0"/>
        <w:autoSpaceDN w:val="0"/>
        <w:adjustRightInd w:val="0"/>
        <w:spacing w:after="0" w:line="276" w:lineRule="auto"/>
        <w:ind w:left="360" w:hanging="360"/>
        <w:jc w:val="both"/>
        <w:rPr>
          <w:rFonts w:cstheme="minorHAnsi"/>
          <w:sz w:val="24"/>
          <w:szCs w:val="24"/>
          <w:lang w:val="en-GB"/>
        </w:rPr>
      </w:pPr>
      <w:r w:rsidRPr="00C7203A">
        <w:rPr>
          <w:rFonts w:cstheme="minorHAnsi"/>
          <w:sz w:val="24"/>
          <w:szCs w:val="24"/>
          <w:lang w:val="en-GB"/>
        </w:rPr>
        <w:t xml:space="preserve">1,432 households </w:t>
      </w:r>
      <w:r w:rsidR="006307CA" w:rsidRPr="00C7203A">
        <w:rPr>
          <w:rFonts w:cstheme="minorHAnsi"/>
          <w:sz w:val="24"/>
          <w:szCs w:val="24"/>
          <w:lang w:val="en-GB"/>
        </w:rPr>
        <w:t>were</w:t>
      </w:r>
      <w:r w:rsidRPr="00C7203A">
        <w:rPr>
          <w:rFonts w:cstheme="minorHAnsi"/>
          <w:sz w:val="24"/>
          <w:szCs w:val="24"/>
          <w:lang w:val="en-GB"/>
        </w:rPr>
        <w:t xml:space="preserve"> supported with basic kits in </w:t>
      </w:r>
      <w:proofErr w:type="spellStart"/>
      <w:r w:rsidRPr="00C7203A">
        <w:rPr>
          <w:rFonts w:cstheme="minorHAnsi"/>
          <w:sz w:val="24"/>
          <w:szCs w:val="24"/>
          <w:lang w:val="en-GB"/>
        </w:rPr>
        <w:t>Sofala</w:t>
      </w:r>
      <w:proofErr w:type="spellEnd"/>
      <w:r w:rsidRPr="00C7203A">
        <w:rPr>
          <w:rFonts w:cstheme="minorHAnsi"/>
          <w:sz w:val="24"/>
          <w:szCs w:val="24"/>
          <w:lang w:val="en-GB"/>
        </w:rPr>
        <w:t xml:space="preserve"> (428 PASD and 1</w:t>
      </w:r>
      <w:r w:rsidR="00E84BEF">
        <w:rPr>
          <w:rFonts w:cstheme="minorHAnsi"/>
          <w:sz w:val="24"/>
          <w:szCs w:val="24"/>
          <w:lang w:val="en-GB"/>
        </w:rPr>
        <w:t>,</w:t>
      </w:r>
      <w:r w:rsidRPr="00C7203A">
        <w:rPr>
          <w:rFonts w:cstheme="minorHAnsi"/>
          <w:sz w:val="24"/>
          <w:szCs w:val="24"/>
          <w:lang w:val="en-GB"/>
        </w:rPr>
        <w:t xml:space="preserve">004 kits during the emergency). </w:t>
      </w:r>
    </w:p>
    <w:p w14:paraId="237D3111" w14:textId="24D98CF4" w:rsidR="00DC1FE8" w:rsidRPr="00C7203A" w:rsidRDefault="00DC1FE8" w:rsidP="002D4A5C">
      <w:pPr>
        <w:numPr>
          <w:ilvl w:val="0"/>
          <w:numId w:val="1"/>
        </w:numPr>
        <w:tabs>
          <w:tab w:val="left" w:pos="360"/>
        </w:tabs>
        <w:autoSpaceDE w:val="0"/>
        <w:autoSpaceDN w:val="0"/>
        <w:adjustRightInd w:val="0"/>
        <w:spacing w:after="0" w:line="276" w:lineRule="auto"/>
        <w:ind w:left="360" w:hanging="360"/>
        <w:jc w:val="both"/>
        <w:rPr>
          <w:rFonts w:cstheme="minorHAnsi"/>
          <w:sz w:val="24"/>
          <w:szCs w:val="24"/>
          <w:lang w:val="en-GB"/>
        </w:rPr>
      </w:pPr>
      <w:r w:rsidRPr="00C7203A">
        <w:rPr>
          <w:rFonts w:cstheme="minorHAnsi"/>
          <w:sz w:val="24"/>
          <w:szCs w:val="24"/>
          <w:lang w:val="en-GB"/>
        </w:rPr>
        <w:t>In partnership with MEC, 10,300 OVC (</w:t>
      </w:r>
      <w:r w:rsidRPr="00C7203A">
        <w:rPr>
          <w:rFonts w:cstheme="minorHAnsi"/>
          <w:color w:val="000000"/>
          <w:sz w:val="24"/>
          <w:szCs w:val="24"/>
          <w:lang w:val="en-GB"/>
        </w:rPr>
        <w:t xml:space="preserve">5,253 girls and 5,047 boys) </w:t>
      </w:r>
      <w:r w:rsidRPr="00C7203A">
        <w:rPr>
          <w:rFonts w:cstheme="minorHAnsi"/>
          <w:sz w:val="24"/>
          <w:szCs w:val="24"/>
          <w:lang w:val="en-GB"/>
        </w:rPr>
        <w:t xml:space="preserve">in primary schools </w:t>
      </w:r>
      <w:r w:rsidR="004B727E" w:rsidRPr="00C7203A">
        <w:rPr>
          <w:rFonts w:cstheme="minorHAnsi"/>
          <w:sz w:val="24"/>
          <w:szCs w:val="24"/>
          <w:lang w:val="en-GB"/>
        </w:rPr>
        <w:t>received Take</w:t>
      </w:r>
      <w:r w:rsidRPr="00C7203A">
        <w:rPr>
          <w:rFonts w:cstheme="minorHAnsi"/>
          <w:sz w:val="24"/>
          <w:szCs w:val="24"/>
          <w:lang w:val="en-GB"/>
        </w:rPr>
        <w:t xml:space="preserve"> Home Rations twice a year.</w:t>
      </w:r>
    </w:p>
    <w:p w14:paraId="14D016FF" w14:textId="4F04969F" w:rsidR="00DC1FE8" w:rsidRPr="00C7203A" w:rsidRDefault="00DC1FE8" w:rsidP="002D4A5C">
      <w:pPr>
        <w:numPr>
          <w:ilvl w:val="0"/>
          <w:numId w:val="1"/>
        </w:numPr>
        <w:tabs>
          <w:tab w:val="left" w:pos="360"/>
        </w:tabs>
        <w:autoSpaceDE w:val="0"/>
        <w:autoSpaceDN w:val="0"/>
        <w:adjustRightInd w:val="0"/>
        <w:spacing w:after="0" w:line="276" w:lineRule="auto"/>
        <w:ind w:left="360" w:hanging="360"/>
        <w:jc w:val="both"/>
        <w:rPr>
          <w:rFonts w:cstheme="minorHAnsi"/>
          <w:color w:val="000000"/>
          <w:sz w:val="24"/>
          <w:szCs w:val="24"/>
          <w:lang w:val="en-GB"/>
        </w:rPr>
      </w:pPr>
      <w:r w:rsidRPr="00C7203A">
        <w:rPr>
          <w:rFonts w:cstheme="minorHAnsi"/>
          <w:sz w:val="24"/>
          <w:szCs w:val="24"/>
          <w:lang w:val="en-GB"/>
        </w:rPr>
        <w:t xml:space="preserve">An increase in the number of direct beneficiaries (27%) for the </w:t>
      </w:r>
      <w:proofErr w:type="spellStart"/>
      <w:r w:rsidRPr="00C7203A">
        <w:rPr>
          <w:rFonts w:cstheme="minorHAnsi"/>
          <w:i/>
          <w:sz w:val="24"/>
          <w:szCs w:val="24"/>
          <w:lang w:val="en-GB"/>
        </w:rPr>
        <w:t>Programa</w:t>
      </w:r>
      <w:proofErr w:type="spellEnd"/>
      <w:r w:rsidRPr="00C7203A">
        <w:rPr>
          <w:rFonts w:cstheme="minorHAnsi"/>
          <w:i/>
          <w:sz w:val="24"/>
          <w:szCs w:val="24"/>
          <w:lang w:val="en-GB"/>
        </w:rPr>
        <w:t xml:space="preserve"> </w:t>
      </w:r>
      <w:proofErr w:type="spellStart"/>
      <w:r w:rsidRPr="00C7203A">
        <w:rPr>
          <w:rFonts w:cstheme="minorHAnsi"/>
          <w:i/>
          <w:sz w:val="24"/>
          <w:szCs w:val="24"/>
          <w:lang w:val="en-GB"/>
        </w:rPr>
        <w:lastRenderedPageBreak/>
        <w:t>Subsidio</w:t>
      </w:r>
      <w:proofErr w:type="spellEnd"/>
      <w:r w:rsidRPr="00C7203A">
        <w:rPr>
          <w:rFonts w:cstheme="minorHAnsi"/>
          <w:i/>
          <w:sz w:val="24"/>
          <w:szCs w:val="24"/>
          <w:lang w:val="en-GB"/>
        </w:rPr>
        <w:t xml:space="preserve"> de Alimentos</w:t>
      </w:r>
      <w:r w:rsidRPr="00C7203A">
        <w:rPr>
          <w:rFonts w:cstheme="minorHAnsi"/>
          <w:sz w:val="24"/>
          <w:szCs w:val="24"/>
          <w:lang w:val="en-GB"/>
        </w:rPr>
        <w:t xml:space="preserve">, of which 36% </w:t>
      </w:r>
      <w:r w:rsidR="00356E63" w:rsidRPr="00C7203A">
        <w:rPr>
          <w:rFonts w:cstheme="minorHAnsi"/>
          <w:sz w:val="24"/>
          <w:szCs w:val="24"/>
          <w:lang w:val="en-GB"/>
        </w:rPr>
        <w:t>were</w:t>
      </w:r>
      <w:r w:rsidRPr="00C7203A">
        <w:rPr>
          <w:rFonts w:cstheme="minorHAnsi"/>
          <w:sz w:val="24"/>
          <w:szCs w:val="24"/>
          <w:lang w:val="en-GB"/>
        </w:rPr>
        <w:t xml:space="preserve"> men and 63% </w:t>
      </w:r>
      <w:r w:rsidR="006307CA" w:rsidRPr="00C7203A">
        <w:rPr>
          <w:rFonts w:cstheme="minorHAnsi"/>
          <w:sz w:val="24"/>
          <w:szCs w:val="24"/>
          <w:lang w:val="en-GB"/>
        </w:rPr>
        <w:t>were</w:t>
      </w:r>
      <w:r w:rsidR="00C21E2C">
        <w:rPr>
          <w:rFonts w:cstheme="minorHAnsi"/>
          <w:sz w:val="24"/>
          <w:szCs w:val="24"/>
          <w:lang w:val="en-GB"/>
        </w:rPr>
        <w:t xml:space="preserve"> </w:t>
      </w:r>
      <w:r w:rsidRPr="00C7203A">
        <w:rPr>
          <w:rFonts w:cstheme="minorHAnsi"/>
          <w:sz w:val="24"/>
          <w:szCs w:val="24"/>
          <w:lang w:val="en-GB"/>
        </w:rPr>
        <w:t xml:space="preserve">women.  </w:t>
      </w:r>
    </w:p>
    <w:p w14:paraId="0E0EE27F" w14:textId="70C57B86" w:rsidR="00DC1FE8" w:rsidRPr="00C7203A" w:rsidRDefault="00DC1FE8" w:rsidP="002D4A5C">
      <w:pPr>
        <w:numPr>
          <w:ilvl w:val="0"/>
          <w:numId w:val="1"/>
        </w:numPr>
        <w:tabs>
          <w:tab w:val="left" w:pos="360"/>
        </w:tabs>
        <w:autoSpaceDE w:val="0"/>
        <w:autoSpaceDN w:val="0"/>
        <w:adjustRightInd w:val="0"/>
        <w:spacing w:after="0" w:line="276" w:lineRule="auto"/>
        <w:ind w:left="360" w:hanging="360"/>
        <w:jc w:val="both"/>
        <w:rPr>
          <w:rFonts w:cstheme="minorHAnsi"/>
          <w:sz w:val="24"/>
          <w:szCs w:val="24"/>
          <w:lang w:val="en-GB"/>
        </w:rPr>
      </w:pPr>
      <w:r w:rsidRPr="00C7203A">
        <w:rPr>
          <w:rFonts w:cstheme="minorHAnsi"/>
          <w:sz w:val="24"/>
          <w:szCs w:val="24"/>
          <w:lang w:val="en-GB"/>
        </w:rPr>
        <w:t>Food assistance was provided monthly through DPMAS to 11,000 OVCs (</w:t>
      </w:r>
      <w:r w:rsidRPr="00C7203A">
        <w:rPr>
          <w:rFonts w:cstheme="minorHAnsi"/>
          <w:color w:val="000000"/>
          <w:sz w:val="24"/>
          <w:szCs w:val="24"/>
          <w:lang w:val="en-GB"/>
        </w:rPr>
        <w:t>5,610 girls and 5,390 boys) a</w:t>
      </w:r>
      <w:r w:rsidRPr="00C7203A">
        <w:rPr>
          <w:rFonts w:cstheme="minorHAnsi"/>
          <w:sz w:val="24"/>
          <w:szCs w:val="24"/>
          <w:lang w:val="en-GB"/>
        </w:rPr>
        <w:t>nd 2</w:t>
      </w:r>
      <w:r w:rsidR="009E3A9F">
        <w:rPr>
          <w:rFonts w:cstheme="minorHAnsi"/>
          <w:sz w:val="24"/>
          <w:szCs w:val="24"/>
          <w:lang w:val="en-GB"/>
        </w:rPr>
        <w:t>,</w:t>
      </w:r>
      <w:r w:rsidRPr="00C7203A">
        <w:rPr>
          <w:rFonts w:cstheme="minorHAnsi"/>
          <w:sz w:val="24"/>
          <w:szCs w:val="24"/>
          <w:lang w:val="en-GB"/>
        </w:rPr>
        <w:t>000 chronically ill people (</w:t>
      </w:r>
      <w:r w:rsidRPr="00C7203A">
        <w:rPr>
          <w:rFonts w:cstheme="minorHAnsi"/>
          <w:color w:val="000000"/>
          <w:sz w:val="24"/>
          <w:szCs w:val="24"/>
          <w:lang w:val="en-GB"/>
        </w:rPr>
        <w:t xml:space="preserve">1,020 women and 980 men) </w:t>
      </w:r>
      <w:r w:rsidRPr="00C7203A">
        <w:rPr>
          <w:rFonts w:cstheme="minorHAnsi"/>
          <w:sz w:val="24"/>
          <w:szCs w:val="24"/>
          <w:lang w:val="en-GB"/>
        </w:rPr>
        <w:t xml:space="preserve">in </w:t>
      </w:r>
      <w:proofErr w:type="spellStart"/>
      <w:r w:rsidRPr="00C7203A">
        <w:rPr>
          <w:rFonts w:cstheme="minorHAnsi"/>
          <w:sz w:val="24"/>
          <w:szCs w:val="24"/>
          <w:lang w:val="en-GB"/>
        </w:rPr>
        <w:t>Sofala</w:t>
      </w:r>
      <w:proofErr w:type="spellEnd"/>
      <w:r w:rsidRPr="00C7203A">
        <w:rPr>
          <w:rFonts w:cstheme="minorHAnsi"/>
          <w:sz w:val="24"/>
          <w:szCs w:val="24"/>
          <w:lang w:val="en-GB"/>
        </w:rPr>
        <w:t xml:space="preserve"> Province in 2008. This included coverage of 8</w:t>
      </w:r>
      <w:r w:rsidR="009E3A9F">
        <w:rPr>
          <w:rFonts w:cstheme="minorHAnsi"/>
          <w:sz w:val="24"/>
          <w:szCs w:val="24"/>
          <w:lang w:val="en-GB"/>
        </w:rPr>
        <w:t>,</w:t>
      </w:r>
      <w:r w:rsidRPr="00C7203A">
        <w:rPr>
          <w:rFonts w:cstheme="minorHAnsi"/>
          <w:sz w:val="24"/>
          <w:szCs w:val="24"/>
          <w:lang w:val="en-GB"/>
        </w:rPr>
        <w:t xml:space="preserve">000 indirect beneficiaries per month, specifically families/households of </w:t>
      </w:r>
      <w:proofErr w:type="gramStart"/>
      <w:r w:rsidRPr="00C7203A">
        <w:rPr>
          <w:rFonts w:cstheme="minorHAnsi"/>
          <w:sz w:val="24"/>
          <w:szCs w:val="24"/>
          <w:lang w:val="en-GB"/>
        </w:rPr>
        <w:t>chronically-ill</w:t>
      </w:r>
      <w:proofErr w:type="gramEnd"/>
      <w:r w:rsidRPr="00C7203A">
        <w:rPr>
          <w:rFonts w:cstheme="minorHAnsi"/>
          <w:sz w:val="24"/>
          <w:szCs w:val="24"/>
          <w:lang w:val="en-GB"/>
        </w:rPr>
        <w:t xml:space="preserve"> people. </w:t>
      </w:r>
    </w:p>
    <w:p w14:paraId="6C13DBE7" w14:textId="77777777" w:rsidR="00DC1FE8" w:rsidRPr="00C7203A" w:rsidRDefault="00DC1FE8" w:rsidP="002D4A5C">
      <w:pPr>
        <w:numPr>
          <w:ilvl w:val="0"/>
          <w:numId w:val="1"/>
        </w:numPr>
        <w:tabs>
          <w:tab w:val="left" w:pos="360"/>
        </w:tabs>
        <w:autoSpaceDE w:val="0"/>
        <w:autoSpaceDN w:val="0"/>
        <w:adjustRightInd w:val="0"/>
        <w:spacing w:after="0" w:line="276" w:lineRule="auto"/>
        <w:ind w:left="360" w:hanging="360"/>
        <w:jc w:val="both"/>
        <w:rPr>
          <w:rFonts w:cstheme="minorHAnsi"/>
          <w:sz w:val="24"/>
          <w:szCs w:val="24"/>
          <w:lang w:val="en-GB"/>
        </w:rPr>
      </w:pPr>
      <w:r w:rsidRPr="00C7203A">
        <w:rPr>
          <w:rFonts w:cstheme="minorHAnsi"/>
          <w:sz w:val="24"/>
          <w:szCs w:val="24"/>
          <w:lang w:val="en-GB"/>
        </w:rPr>
        <w:t>Food assistance and food baskets were distributed to 2,000 households and 18,000 children, while basic kits were delivered to 4,500 households in 7 provinces.</w:t>
      </w:r>
    </w:p>
    <w:p w14:paraId="50E82ED8" w14:textId="77777777" w:rsidR="00DC1FE8" w:rsidRPr="00C7203A" w:rsidRDefault="00DC1FE8" w:rsidP="000F7C64">
      <w:pPr>
        <w:autoSpaceDE w:val="0"/>
        <w:autoSpaceDN w:val="0"/>
        <w:adjustRightInd w:val="0"/>
        <w:spacing w:line="276" w:lineRule="auto"/>
        <w:jc w:val="both"/>
        <w:rPr>
          <w:rFonts w:cstheme="minorHAnsi"/>
          <w:sz w:val="24"/>
          <w:szCs w:val="24"/>
          <w:lang w:val="en-GB"/>
        </w:rPr>
      </w:pPr>
    </w:p>
    <w:p w14:paraId="72EA2070" w14:textId="77469AB5" w:rsidR="00DC1FE8" w:rsidRPr="00F70146" w:rsidRDefault="00746E9D" w:rsidP="00F70146">
      <w:pPr>
        <w:pStyle w:val="Heading2"/>
      </w:pPr>
      <w:bookmarkStart w:id="8" w:name="_Toc106205538"/>
      <w:r w:rsidRPr="00F70146">
        <w:t xml:space="preserve">Joint Programme on </w:t>
      </w:r>
      <w:r w:rsidR="00DC1FE8" w:rsidRPr="00F70146">
        <w:t>Building Capacity of Civil Society Organisations, including Communication for Empowerment</w:t>
      </w:r>
      <w:r w:rsidR="0037055B" w:rsidRPr="00F70146">
        <w:t xml:space="preserve"> (2007-2011)</w:t>
      </w:r>
      <w:bookmarkEnd w:id="8"/>
    </w:p>
    <w:p w14:paraId="1AEB5DCE" w14:textId="77777777" w:rsidR="00DC1FE8" w:rsidRPr="00C7203A" w:rsidRDefault="00DC1FE8" w:rsidP="000F7C64">
      <w:pPr>
        <w:pStyle w:val="BodyText2"/>
        <w:spacing w:after="0" w:line="276" w:lineRule="auto"/>
        <w:jc w:val="both"/>
        <w:rPr>
          <w:rFonts w:asciiTheme="minorHAnsi" w:hAnsiTheme="minorHAnsi" w:cstheme="minorHAnsi"/>
        </w:rPr>
      </w:pPr>
    </w:p>
    <w:p w14:paraId="70CC73EF" w14:textId="40F9FEF5" w:rsidR="00DC1FE8" w:rsidRPr="00C7203A" w:rsidRDefault="00DC1FE8" w:rsidP="000F7C64">
      <w:pPr>
        <w:pStyle w:val="BodyText2"/>
        <w:spacing w:after="0" w:line="276" w:lineRule="auto"/>
        <w:jc w:val="both"/>
        <w:rPr>
          <w:rFonts w:asciiTheme="minorHAnsi" w:hAnsiTheme="minorHAnsi" w:cstheme="minorHAnsi"/>
        </w:rPr>
      </w:pPr>
      <w:r w:rsidRPr="00C7203A">
        <w:rPr>
          <w:rFonts w:asciiTheme="minorHAnsi" w:hAnsiTheme="minorHAnsi" w:cstheme="minorHAnsi"/>
        </w:rPr>
        <w:t xml:space="preserve">The main purpose of the Civil Society Joint Programme </w:t>
      </w:r>
      <w:r w:rsidR="006307CA" w:rsidRPr="00C7203A">
        <w:rPr>
          <w:rFonts w:asciiTheme="minorHAnsi" w:hAnsiTheme="minorHAnsi" w:cstheme="minorHAnsi"/>
        </w:rPr>
        <w:t>was</w:t>
      </w:r>
      <w:r w:rsidRPr="00C7203A">
        <w:rPr>
          <w:rFonts w:asciiTheme="minorHAnsi" w:hAnsiTheme="minorHAnsi" w:cstheme="minorHAnsi"/>
        </w:rPr>
        <w:t xml:space="preserve"> to ensure that </w:t>
      </w:r>
      <w:r w:rsidR="009E3A9F">
        <w:rPr>
          <w:rFonts w:asciiTheme="minorHAnsi" w:hAnsiTheme="minorHAnsi" w:cstheme="minorHAnsi"/>
        </w:rPr>
        <w:t xml:space="preserve">CSOs </w:t>
      </w:r>
      <w:r w:rsidRPr="00C7203A">
        <w:rPr>
          <w:rFonts w:asciiTheme="minorHAnsi" w:hAnsiTheme="minorHAnsi" w:cstheme="minorHAnsi"/>
        </w:rPr>
        <w:t xml:space="preserve">and structures (including traditional authorities) </w:t>
      </w:r>
      <w:r w:rsidR="00356E63" w:rsidRPr="00C7203A">
        <w:rPr>
          <w:rFonts w:asciiTheme="minorHAnsi" w:hAnsiTheme="minorHAnsi" w:cstheme="minorHAnsi"/>
        </w:rPr>
        <w:t>were</w:t>
      </w:r>
      <w:r w:rsidR="00D33D39" w:rsidRPr="00C7203A">
        <w:rPr>
          <w:rFonts w:asciiTheme="minorHAnsi" w:hAnsiTheme="minorHAnsi" w:cstheme="minorHAnsi"/>
        </w:rPr>
        <w:t xml:space="preserve"> </w:t>
      </w:r>
      <w:r w:rsidRPr="00C7203A">
        <w:rPr>
          <w:rFonts w:asciiTheme="minorHAnsi" w:hAnsiTheme="minorHAnsi" w:cstheme="minorHAnsi"/>
        </w:rPr>
        <w:t xml:space="preserve">strengthened and involved in the development agenda at national and decentralized level. Activities </w:t>
      </w:r>
      <w:r w:rsidR="00D33D39" w:rsidRPr="00C7203A">
        <w:rPr>
          <w:rFonts w:asciiTheme="minorHAnsi" w:hAnsiTheme="minorHAnsi" w:cstheme="minorHAnsi"/>
        </w:rPr>
        <w:t>were</w:t>
      </w:r>
      <w:r w:rsidRPr="00C7203A">
        <w:rPr>
          <w:rFonts w:asciiTheme="minorHAnsi" w:hAnsiTheme="minorHAnsi" w:cstheme="minorHAnsi"/>
        </w:rPr>
        <w:t xml:space="preserve"> aimed at strengthening the capacity of Government, national and local authorities, CSOs, communities and families to create opportunities for national commitment and an enabling an environment for the care and protection of children</w:t>
      </w:r>
      <w:r w:rsidRPr="00C7203A">
        <w:rPr>
          <w:rFonts w:asciiTheme="minorHAnsi" w:hAnsiTheme="minorHAnsi" w:cstheme="minorHAnsi"/>
          <w:color w:val="000000"/>
        </w:rPr>
        <w:t xml:space="preserve">, the promotion of gender equality and women’s empowerment and workers’ rights including </w:t>
      </w:r>
      <w:r w:rsidRPr="00C7203A">
        <w:rPr>
          <w:rFonts w:asciiTheme="minorHAnsi" w:hAnsiTheme="minorHAnsi" w:cstheme="minorHAnsi"/>
        </w:rPr>
        <w:t xml:space="preserve">the rights of people with disabilities. The programme activities </w:t>
      </w:r>
      <w:r w:rsidR="00D33D39" w:rsidRPr="00C7203A">
        <w:rPr>
          <w:rFonts w:asciiTheme="minorHAnsi" w:hAnsiTheme="minorHAnsi" w:cstheme="minorHAnsi"/>
        </w:rPr>
        <w:t>were</w:t>
      </w:r>
      <w:r w:rsidRPr="00C7203A">
        <w:rPr>
          <w:rFonts w:asciiTheme="minorHAnsi" w:hAnsiTheme="minorHAnsi" w:cstheme="minorHAnsi"/>
        </w:rPr>
        <w:t xml:space="preserve"> implemented in partnership with 28 </w:t>
      </w:r>
      <w:r w:rsidR="00B452F9">
        <w:rPr>
          <w:rFonts w:asciiTheme="minorHAnsi" w:hAnsiTheme="minorHAnsi" w:cstheme="minorHAnsi"/>
        </w:rPr>
        <w:t>CSOs</w:t>
      </w:r>
      <w:r w:rsidRPr="00C7203A">
        <w:rPr>
          <w:rFonts w:asciiTheme="minorHAnsi" w:hAnsiTheme="minorHAnsi" w:cstheme="minorHAnsi"/>
        </w:rPr>
        <w:t xml:space="preserve">. </w:t>
      </w:r>
      <w:r w:rsidR="006307CA" w:rsidRPr="00C7203A">
        <w:rPr>
          <w:rFonts w:asciiTheme="minorHAnsi" w:hAnsiTheme="minorHAnsi" w:cstheme="minorHAnsi"/>
        </w:rPr>
        <w:t>The key results were as follows:</w:t>
      </w:r>
    </w:p>
    <w:p w14:paraId="6E887A6D" w14:textId="77777777" w:rsidR="00DC1FE8" w:rsidRPr="00C7203A" w:rsidRDefault="00DC1FE8" w:rsidP="000F7C64">
      <w:pPr>
        <w:pStyle w:val="BodyText2"/>
        <w:spacing w:after="0" w:line="276" w:lineRule="auto"/>
        <w:jc w:val="both"/>
        <w:rPr>
          <w:rFonts w:asciiTheme="minorHAnsi" w:hAnsiTheme="minorHAnsi" w:cstheme="minorHAnsi"/>
        </w:rPr>
      </w:pPr>
    </w:p>
    <w:p w14:paraId="337D588D" w14:textId="3D4F3011" w:rsidR="00DC1FE8" w:rsidRPr="00C7203A" w:rsidRDefault="00DC1FE8" w:rsidP="002A24D4">
      <w:pPr>
        <w:pStyle w:val="NoSpacing"/>
        <w:numPr>
          <w:ilvl w:val="0"/>
          <w:numId w:val="4"/>
        </w:numPr>
        <w:tabs>
          <w:tab w:val="left" w:pos="630"/>
        </w:tabs>
        <w:spacing w:line="276" w:lineRule="auto"/>
        <w:ind w:left="450"/>
        <w:jc w:val="both"/>
        <w:rPr>
          <w:rFonts w:cstheme="minorHAnsi"/>
          <w:sz w:val="24"/>
          <w:szCs w:val="24"/>
          <w:lang w:val="en-US"/>
        </w:rPr>
      </w:pPr>
      <w:r w:rsidRPr="00C7203A">
        <w:rPr>
          <w:rFonts w:cstheme="minorHAnsi"/>
          <w:color w:val="000000"/>
          <w:sz w:val="24"/>
          <w:szCs w:val="24"/>
          <w:lang w:val="en-US"/>
        </w:rPr>
        <w:t xml:space="preserve">The </w:t>
      </w:r>
      <w:r w:rsidRPr="00C7203A">
        <w:rPr>
          <w:rFonts w:cstheme="minorHAnsi"/>
          <w:sz w:val="24"/>
          <w:szCs w:val="24"/>
          <w:lang w:val="en-US"/>
        </w:rPr>
        <w:t>National Plan of Action on Prevention of Violence against Children was finali</w:t>
      </w:r>
      <w:r w:rsidR="00C055E9">
        <w:rPr>
          <w:rFonts w:cstheme="minorHAnsi"/>
          <w:sz w:val="24"/>
          <w:szCs w:val="24"/>
          <w:lang w:val="en-US"/>
        </w:rPr>
        <w:t>z</w:t>
      </w:r>
      <w:r w:rsidRPr="00C7203A">
        <w:rPr>
          <w:rFonts w:cstheme="minorHAnsi"/>
          <w:sz w:val="24"/>
          <w:szCs w:val="24"/>
          <w:lang w:val="en-US"/>
        </w:rPr>
        <w:t xml:space="preserve">ed and </w:t>
      </w:r>
      <w:r w:rsidR="00FE0AA1" w:rsidRPr="00C7203A">
        <w:rPr>
          <w:rFonts w:cstheme="minorHAnsi"/>
          <w:sz w:val="24"/>
          <w:szCs w:val="24"/>
          <w:lang w:val="en-US"/>
        </w:rPr>
        <w:t>was</w:t>
      </w:r>
      <w:r w:rsidRPr="00C7203A">
        <w:rPr>
          <w:rFonts w:cstheme="minorHAnsi"/>
          <w:sz w:val="24"/>
          <w:szCs w:val="24"/>
          <w:lang w:val="en-US"/>
        </w:rPr>
        <w:t xml:space="preserve"> waiting for the</w:t>
      </w:r>
      <w:r w:rsidR="004B727E">
        <w:rPr>
          <w:rFonts w:cstheme="minorHAnsi"/>
          <w:sz w:val="24"/>
          <w:szCs w:val="24"/>
          <w:lang w:val="en-US"/>
        </w:rPr>
        <w:t xml:space="preserve"> Ministry of Women and Social Action (MMAS) a</w:t>
      </w:r>
      <w:r w:rsidRPr="00C7203A">
        <w:rPr>
          <w:rFonts w:cstheme="minorHAnsi"/>
          <w:sz w:val="24"/>
          <w:szCs w:val="24"/>
          <w:lang w:val="en-US"/>
        </w:rPr>
        <w:t>pproval.</w:t>
      </w:r>
    </w:p>
    <w:p w14:paraId="6ABAEBA4" w14:textId="469AE207" w:rsidR="00DC1FE8" w:rsidRPr="00C7203A" w:rsidRDefault="00DC1FE8" w:rsidP="002A24D4">
      <w:pPr>
        <w:pStyle w:val="NoSpacing"/>
        <w:numPr>
          <w:ilvl w:val="0"/>
          <w:numId w:val="4"/>
        </w:numPr>
        <w:tabs>
          <w:tab w:val="left" w:pos="630"/>
        </w:tabs>
        <w:spacing w:line="276" w:lineRule="auto"/>
        <w:ind w:left="450"/>
        <w:jc w:val="both"/>
        <w:rPr>
          <w:rFonts w:cstheme="minorHAnsi"/>
          <w:sz w:val="24"/>
          <w:szCs w:val="24"/>
          <w:lang w:val="en-US"/>
        </w:rPr>
      </w:pPr>
      <w:r w:rsidRPr="00C7203A">
        <w:rPr>
          <w:rFonts w:cstheme="minorHAnsi"/>
          <w:sz w:val="24"/>
          <w:szCs w:val="24"/>
          <w:lang w:val="en-US"/>
        </w:rPr>
        <w:t xml:space="preserve">Created </w:t>
      </w:r>
      <w:r w:rsidRPr="00C7203A">
        <w:rPr>
          <w:rFonts w:cstheme="minorHAnsi"/>
          <w:color w:val="000000"/>
          <w:sz w:val="24"/>
          <w:szCs w:val="24"/>
          <w:lang w:val="en-US"/>
        </w:rPr>
        <w:t>capacity within Ministry of Planning and Development to conduct gender-based expenditure tracking and enhanced capacity within</w:t>
      </w:r>
      <w:r w:rsidR="004B727E">
        <w:rPr>
          <w:rFonts w:cstheme="minorHAnsi"/>
          <w:color w:val="000000"/>
          <w:sz w:val="24"/>
          <w:szCs w:val="24"/>
          <w:lang w:val="en-US"/>
        </w:rPr>
        <w:t xml:space="preserve"> the Ministry of Interior (MINT) </w:t>
      </w:r>
      <w:r w:rsidRPr="00C7203A">
        <w:rPr>
          <w:rFonts w:cstheme="minorHAnsi"/>
          <w:color w:val="000000"/>
          <w:sz w:val="24"/>
          <w:szCs w:val="24"/>
          <w:lang w:val="en-US"/>
        </w:rPr>
        <w:t xml:space="preserve">and </w:t>
      </w:r>
      <w:r w:rsidR="004B727E">
        <w:rPr>
          <w:rFonts w:cstheme="minorHAnsi"/>
          <w:color w:val="000000"/>
          <w:sz w:val="24"/>
          <w:szCs w:val="24"/>
          <w:lang w:val="en-US"/>
        </w:rPr>
        <w:t>the Ministry of Health (M</w:t>
      </w:r>
      <w:r w:rsidRPr="00C7203A">
        <w:rPr>
          <w:rFonts w:cstheme="minorHAnsi"/>
          <w:color w:val="000000"/>
          <w:sz w:val="24"/>
          <w:szCs w:val="24"/>
          <w:lang w:val="en-US"/>
        </w:rPr>
        <w:t>ISAU</w:t>
      </w:r>
      <w:r w:rsidR="004B727E">
        <w:rPr>
          <w:rFonts w:cstheme="minorHAnsi"/>
          <w:color w:val="000000"/>
          <w:sz w:val="24"/>
          <w:szCs w:val="24"/>
          <w:lang w:val="en-US"/>
        </w:rPr>
        <w:t>)</w:t>
      </w:r>
      <w:r w:rsidRPr="00C7203A">
        <w:rPr>
          <w:rFonts w:cstheme="minorHAnsi"/>
          <w:color w:val="000000"/>
          <w:sz w:val="24"/>
          <w:szCs w:val="24"/>
          <w:lang w:val="en-US"/>
        </w:rPr>
        <w:t xml:space="preserve"> for gender budgeting with a focus on VAW. As a result, </w:t>
      </w:r>
      <w:r w:rsidR="00EA2B90">
        <w:rPr>
          <w:rFonts w:cstheme="minorHAnsi"/>
          <w:color w:val="000000"/>
          <w:sz w:val="24"/>
          <w:szCs w:val="24"/>
          <w:lang w:val="en-US"/>
        </w:rPr>
        <w:t>violence against women (</w:t>
      </w:r>
      <w:r w:rsidRPr="00C7203A">
        <w:rPr>
          <w:rFonts w:cstheme="minorHAnsi"/>
          <w:color w:val="000000"/>
          <w:sz w:val="24"/>
          <w:szCs w:val="24"/>
          <w:lang w:val="en-US"/>
        </w:rPr>
        <w:t>VAW</w:t>
      </w:r>
      <w:r w:rsidR="00EA2B90">
        <w:rPr>
          <w:rFonts w:cstheme="minorHAnsi"/>
          <w:color w:val="000000"/>
          <w:sz w:val="24"/>
          <w:szCs w:val="24"/>
          <w:lang w:val="en-US"/>
        </w:rPr>
        <w:t>)</w:t>
      </w:r>
      <w:r w:rsidRPr="00C7203A">
        <w:rPr>
          <w:rFonts w:cstheme="minorHAnsi"/>
          <w:color w:val="000000"/>
          <w:sz w:val="24"/>
          <w:szCs w:val="24"/>
          <w:lang w:val="en-US"/>
        </w:rPr>
        <w:t xml:space="preserve"> issues </w:t>
      </w:r>
      <w:r w:rsidR="00D33D39" w:rsidRPr="00C7203A">
        <w:rPr>
          <w:rFonts w:cstheme="minorHAnsi"/>
          <w:color w:val="000000"/>
          <w:sz w:val="24"/>
          <w:szCs w:val="24"/>
          <w:lang w:val="en-US"/>
        </w:rPr>
        <w:t xml:space="preserve">were </w:t>
      </w:r>
      <w:r w:rsidRPr="00C7203A">
        <w:rPr>
          <w:rFonts w:cstheme="minorHAnsi"/>
          <w:color w:val="000000"/>
          <w:sz w:val="24"/>
          <w:szCs w:val="24"/>
          <w:lang w:val="en-US"/>
        </w:rPr>
        <w:t>visible in MINT and MISAU 2008 and 2009 annual workplans.</w:t>
      </w:r>
    </w:p>
    <w:p w14:paraId="1FEEEB4A" w14:textId="761D40EF" w:rsidR="00DC1FE8" w:rsidRPr="00C7203A" w:rsidRDefault="00DC1FE8" w:rsidP="002A24D4">
      <w:pPr>
        <w:pStyle w:val="NoSpacing"/>
        <w:numPr>
          <w:ilvl w:val="0"/>
          <w:numId w:val="4"/>
        </w:numPr>
        <w:tabs>
          <w:tab w:val="left" w:pos="630"/>
        </w:tabs>
        <w:spacing w:line="276" w:lineRule="auto"/>
        <w:ind w:left="450"/>
        <w:jc w:val="both"/>
        <w:rPr>
          <w:rFonts w:cstheme="minorHAnsi"/>
          <w:sz w:val="24"/>
          <w:szCs w:val="24"/>
          <w:lang w:val="en-US"/>
        </w:rPr>
      </w:pPr>
      <w:r w:rsidRPr="00C7203A">
        <w:rPr>
          <w:rFonts w:cstheme="minorHAnsi"/>
          <w:sz w:val="24"/>
          <w:szCs w:val="24"/>
          <w:lang w:val="en-US"/>
        </w:rPr>
        <w:t xml:space="preserve">Technical support </w:t>
      </w:r>
      <w:r w:rsidR="006307CA" w:rsidRPr="00C7203A">
        <w:rPr>
          <w:rFonts w:cstheme="minorHAnsi"/>
          <w:sz w:val="24"/>
          <w:szCs w:val="24"/>
          <w:lang w:val="en-US"/>
        </w:rPr>
        <w:t>provided</w:t>
      </w:r>
      <w:r w:rsidRPr="00C7203A">
        <w:rPr>
          <w:rFonts w:cstheme="minorHAnsi"/>
          <w:sz w:val="24"/>
          <w:szCs w:val="24"/>
          <w:lang w:val="en-US"/>
        </w:rPr>
        <w:t xml:space="preserve"> to</w:t>
      </w:r>
      <w:r w:rsidR="004B727E">
        <w:rPr>
          <w:rFonts w:cstheme="minorHAnsi"/>
          <w:sz w:val="24"/>
          <w:szCs w:val="24"/>
          <w:lang w:val="en-US"/>
        </w:rPr>
        <w:t xml:space="preserve"> Ministry of Justice (</w:t>
      </w:r>
      <w:r w:rsidRPr="00C7203A">
        <w:rPr>
          <w:rFonts w:cstheme="minorHAnsi"/>
          <w:sz w:val="24"/>
          <w:szCs w:val="24"/>
          <w:lang w:val="en-US"/>
        </w:rPr>
        <w:t>MINJUS</w:t>
      </w:r>
      <w:r w:rsidR="004B727E">
        <w:rPr>
          <w:rFonts w:cstheme="minorHAnsi"/>
          <w:sz w:val="24"/>
          <w:szCs w:val="24"/>
          <w:lang w:val="en-US"/>
        </w:rPr>
        <w:t xml:space="preserve">) </w:t>
      </w:r>
      <w:r w:rsidRPr="00C7203A">
        <w:rPr>
          <w:rFonts w:cstheme="minorHAnsi"/>
          <w:sz w:val="24"/>
          <w:szCs w:val="24"/>
          <w:lang w:val="en-US"/>
        </w:rPr>
        <w:t xml:space="preserve">to draft Articles of Association/Statute for the establishment of the National Coordination Body which will play a very important role towards the </w:t>
      </w:r>
      <w:r w:rsidR="00F12776" w:rsidRPr="00C7203A">
        <w:rPr>
          <w:rFonts w:cstheme="minorHAnsi"/>
          <w:sz w:val="24"/>
          <w:szCs w:val="24"/>
          <w:lang w:val="en-US"/>
        </w:rPr>
        <w:t>realizations</w:t>
      </w:r>
      <w:r w:rsidRPr="00C7203A">
        <w:rPr>
          <w:rFonts w:cstheme="minorHAnsi"/>
          <w:sz w:val="24"/>
          <w:szCs w:val="24"/>
          <w:lang w:val="en-US"/>
        </w:rPr>
        <w:t xml:space="preserve"> of children’s rights. </w:t>
      </w:r>
      <w:r w:rsidR="00F12776">
        <w:rPr>
          <w:rFonts w:cstheme="minorHAnsi"/>
          <w:sz w:val="24"/>
          <w:szCs w:val="24"/>
          <w:lang w:val="en-US"/>
        </w:rPr>
        <w:t>Concurrently</w:t>
      </w:r>
      <w:r w:rsidR="00D33D39" w:rsidRPr="00C7203A">
        <w:rPr>
          <w:rFonts w:cstheme="minorHAnsi"/>
          <w:sz w:val="24"/>
          <w:szCs w:val="24"/>
          <w:lang w:val="en-US"/>
        </w:rPr>
        <w:t>,</w:t>
      </w:r>
      <w:r w:rsidRPr="00C7203A">
        <w:rPr>
          <w:rFonts w:cstheme="minorHAnsi"/>
          <w:sz w:val="24"/>
          <w:szCs w:val="24"/>
          <w:lang w:val="en-US"/>
        </w:rPr>
        <w:t xml:space="preserve"> documents </w:t>
      </w:r>
      <w:r w:rsidR="00FE0AA1" w:rsidRPr="00C7203A">
        <w:rPr>
          <w:rFonts w:cstheme="minorHAnsi"/>
          <w:sz w:val="24"/>
          <w:szCs w:val="24"/>
          <w:lang w:val="en-US"/>
        </w:rPr>
        <w:t>w</w:t>
      </w:r>
      <w:r w:rsidR="00F12776">
        <w:rPr>
          <w:rFonts w:cstheme="minorHAnsi"/>
          <w:sz w:val="24"/>
          <w:szCs w:val="24"/>
          <w:lang w:val="en-US"/>
        </w:rPr>
        <w:t>ere</w:t>
      </w:r>
      <w:r w:rsidRPr="00C7203A">
        <w:rPr>
          <w:rFonts w:cstheme="minorHAnsi"/>
          <w:sz w:val="24"/>
          <w:szCs w:val="24"/>
          <w:lang w:val="en-US"/>
        </w:rPr>
        <w:t xml:space="preserve"> under review by concerned Ministries and expected to be submitted to the Council of Ministers for approval in 2009 (MMAS, MINJUS, </w:t>
      </w:r>
      <w:r w:rsidR="004B727E">
        <w:rPr>
          <w:rFonts w:cstheme="minorHAnsi"/>
          <w:sz w:val="24"/>
          <w:szCs w:val="24"/>
          <w:lang w:val="en-US"/>
        </w:rPr>
        <w:t>Ministry of Education and Culture</w:t>
      </w:r>
      <w:r w:rsidR="004B727E">
        <w:rPr>
          <w:rStyle w:val="CommentReference"/>
          <w:lang w:val="en-US"/>
        </w:rPr>
        <w:t xml:space="preserve">, </w:t>
      </w:r>
      <w:r w:rsidRPr="00C7203A">
        <w:rPr>
          <w:rFonts w:cstheme="minorHAnsi"/>
          <w:sz w:val="24"/>
          <w:szCs w:val="24"/>
          <w:lang w:val="en-US"/>
        </w:rPr>
        <w:t>MINT).</w:t>
      </w:r>
    </w:p>
    <w:p w14:paraId="2BC54143" w14:textId="502A5E78" w:rsidR="00DC1FE8" w:rsidRPr="00231CB4" w:rsidRDefault="00DC1FE8" w:rsidP="002A24D4">
      <w:pPr>
        <w:pStyle w:val="NoSpacing"/>
        <w:numPr>
          <w:ilvl w:val="0"/>
          <w:numId w:val="4"/>
        </w:numPr>
        <w:tabs>
          <w:tab w:val="left" w:pos="630"/>
        </w:tabs>
        <w:spacing w:line="276" w:lineRule="auto"/>
        <w:ind w:left="450"/>
        <w:jc w:val="both"/>
        <w:rPr>
          <w:rFonts w:cstheme="minorHAnsi"/>
          <w:color w:val="000000"/>
          <w:sz w:val="24"/>
          <w:szCs w:val="24"/>
          <w:lang w:val="en-US"/>
        </w:rPr>
      </w:pPr>
      <w:r w:rsidRPr="00C7203A">
        <w:rPr>
          <w:rFonts w:cstheme="minorHAnsi"/>
          <w:sz w:val="24"/>
          <w:szCs w:val="24"/>
          <w:lang w:val="en-US"/>
        </w:rPr>
        <w:t xml:space="preserve">A series of eight budget briefs focusing on various aspects, including the Aide Memoire, the MTEF and analysis of the allocations of the State Budget to the social sectors were produced and </w:t>
      </w:r>
      <w:r w:rsidR="006307CA" w:rsidRPr="00C7203A">
        <w:rPr>
          <w:rFonts w:cstheme="minorHAnsi"/>
          <w:sz w:val="24"/>
          <w:szCs w:val="24"/>
          <w:lang w:val="en-US"/>
        </w:rPr>
        <w:t>were</w:t>
      </w:r>
      <w:r w:rsidRPr="00C7203A">
        <w:rPr>
          <w:rFonts w:cstheme="minorHAnsi"/>
          <w:sz w:val="24"/>
          <w:szCs w:val="24"/>
          <w:lang w:val="en-US"/>
        </w:rPr>
        <w:t xml:space="preserve"> disseminated among MPs and CSOs. </w:t>
      </w:r>
      <w:r w:rsidRPr="00231CB4">
        <w:rPr>
          <w:rFonts w:cstheme="minorHAnsi"/>
          <w:sz w:val="24"/>
          <w:szCs w:val="24"/>
          <w:lang w:val="en-US"/>
        </w:rPr>
        <w:t xml:space="preserve">The briefs </w:t>
      </w:r>
      <w:r w:rsidRPr="00231CB4">
        <w:rPr>
          <w:rFonts w:cstheme="minorHAnsi"/>
          <w:color w:val="000000"/>
          <w:sz w:val="24"/>
          <w:szCs w:val="24"/>
          <w:lang w:val="en-US"/>
        </w:rPr>
        <w:t xml:space="preserve">highlight the key features of the 2009 State Budget Proposal and present details about how the allocation of public resources in 2009 </w:t>
      </w:r>
      <w:r w:rsidR="00074F3D">
        <w:rPr>
          <w:rFonts w:cstheme="minorHAnsi"/>
          <w:color w:val="000000"/>
          <w:sz w:val="24"/>
          <w:szCs w:val="24"/>
          <w:lang w:val="en-US"/>
        </w:rPr>
        <w:t xml:space="preserve">would </w:t>
      </w:r>
      <w:r w:rsidRPr="00231CB4">
        <w:rPr>
          <w:rFonts w:cstheme="minorHAnsi"/>
          <w:color w:val="000000"/>
          <w:sz w:val="24"/>
          <w:szCs w:val="24"/>
          <w:lang w:val="en-US"/>
        </w:rPr>
        <w:t xml:space="preserve">support the </w:t>
      </w:r>
      <w:r w:rsidR="00074F3D" w:rsidRPr="00231CB4">
        <w:rPr>
          <w:rFonts w:cstheme="minorHAnsi"/>
          <w:color w:val="000000"/>
          <w:sz w:val="24"/>
          <w:szCs w:val="24"/>
          <w:lang w:val="en-US"/>
        </w:rPr>
        <w:t>realization</w:t>
      </w:r>
      <w:r w:rsidRPr="00231CB4">
        <w:rPr>
          <w:rFonts w:cstheme="minorHAnsi"/>
          <w:color w:val="000000"/>
          <w:sz w:val="24"/>
          <w:szCs w:val="24"/>
          <w:lang w:val="en-US"/>
        </w:rPr>
        <w:t xml:space="preserve"> of children’s rights. </w:t>
      </w:r>
    </w:p>
    <w:p w14:paraId="496576D7" w14:textId="2BF13B51" w:rsidR="00DC1FE8" w:rsidRPr="00231CB4" w:rsidRDefault="00DC1FE8" w:rsidP="002A24D4">
      <w:pPr>
        <w:pStyle w:val="NoSpacing"/>
        <w:numPr>
          <w:ilvl w:val="0"/>
          <w:numId w:val="4"/>
        </w:numPr>
        <w:tabs>
          <w:tab w:val="left" w:pos="630"/>
        </w:tabs>
        <w:spacing w:line="276" w:lineRule="auto"/>
        <w:ind w:left="450"/>
        <w:jc w:val="both"/>
        <w:rPr>
          <w:rFonts w:cstheme="minorHAnsi"/>
          <w:color w:val="000000"/>
          <w:sz w:val="24"/>
          <w:szCs w:val="24"/>
          <w:lang w:val="en-US"/>
        </w:rPr>
      </w:pPr>
      <w:r w:rsidRPr="00C7203A">
        <w:rPr>
          <w:rFonts w:cstheme="minorHAnsi"/>
          <w:color w:val="000000"/>
          <w:sz w:val="24"/>
          <w:szCs w:val="24"/>
          <w:lang w:val="en-US"/>
        </w:rPr>
        <w:lastRenderedPageBreak/>
        <w:t xml:space="preserve">CSOs </w:t>
      </w:r>
      <w:r w:rsidR="006307CA" w:rsidRPr="00C7203A">
        <w:rPr>
          <w:rFonts w:cstheme="minorHAnsi"/>
          <w:color w:val="000000"/>
          <w:sz w:val="24"/>
          <w:szCs w:val="24"/>
          <w:lang w:val="en-US"/>
        </w:rPr>
        <w:t xml:space="preserve">were </w:t>
      </w:r>
      <w:r w:rsidRPr="00C7203A">
        <w:rPr>
          <w:rFonts w:cstheme="minorHAnsi"/>
          <w:color w:val="000000"/>
          <w:sz w:val="24"/>
          <w:szCs w:val="24"/>
          <w:lang w:val="en-US"/>
        </w:rPr>
        <w:t xml:space="preserve">supported to conduct public education for women and men on gender equality and women’s rights at the community level. </w:t>
      </w:r>
      <w:r w:rsidRPr="00231CB4">
        <w:rPr>
          <w:rFonts w:cstheme="minorHAnsi"/>
          <w:color w:val="000000"/>
          <w:sz w:val="24"/>
          <w:szCs w:val="24"/>
          <w:lang w:val="en-US"/>
        </w:rPr>
        <w:t>The support entail</w:t>
      </w:r>
      <w:r w:rsidR="006307CA" w:rsidRPr="00231CB4">
        <w:rPr>
          <w:rFonts w:cstheme="minorHAnsi"/>
          <w:color w:val="000000"/>
          <w:sz w:val="24"/>
          <w:szCs w:val="24"/>
          <w:lang w:val="en-US"/>
        </w:rPr>
        <w:t>ed</w:t>
      </w:r>
      <w:r w:rsidRPr="00231CB4">
        <w:rPr>
          <w:rFonts w:cstheme="minorHAnsi"/>
          <w:color w:val="000000"/>
          <w:sz w:val="24"/>
          <w:szCs w:val="24"/>
          <w:lang w:val="en-US"/>
        </w:rPr>
        <w:t xml:space="preserve"> the development of training modules, the training of community radios journalists, and support for content development as well as the creation of institutional gender mechanisms.</w:t>
      </w:r>
    </w:p>
    <w:p w14:paraId="548CE53B" w14:textId="047714B0" w:rsidR="00DC1FE8" w:rsidRPr="00231CB4" w:rsidRDefault="00DC1FE8" w:rsidP="002A24D4">
      <w:pPr>
        <w:pStyle w:val="NoSpacing"/>
        <w:numPr>
          <w:ilvl w:val="0"/>
          <w:numId w:val="4"/>
        </w:numPr>
        <w:tabs>
          <w:tab w:val="left" w:pos="630"/>
        </w:tabs>
        <w:spacing w:line="276" w:lineRule="auto"/>
        <w:ind w:left="450"/>
        <w:jc w:val="both"/>
        <w:rPr>
          <w:rFonts w:cstheme="minorHAnsi"/>
          <w:color w:val="000000"/>
          <w:sz w:val="24"/>
          <w:szCs w:val="24"/>
          <w:lang w:val="en-US"/>
        </w:rPr>
      </w:pPr>
      <w:r w:rsidRPr="00C7203A">
        <w:rPr>
          <w:rFonts w:cstheme="minorHAnsi"/>
          <w:color w:val="000000"/>
          <w:sz w:val="24"/>
          <w:szCs w:val="24"/>
          <w:lang w:val="en-US"/>
        </w:rPr>
        <w:t>Moreover, a total of 75,000 IEC materials on violence against children were disseminated to communities in 5 focus districts and others through DPMAS sensiti</w:t>
      </w:r>
      <w:r w:rsidR="00074F3D">
        <w:rPr>
          <w:rFonts w:cstheme="minorHAnsi"/>
          <w:color w:val="000000"/>
          <w:sz w:val="24"/>
          <w:szCs w:val="24"/>
          <w:lang w:val="en-US"/>
        </w:rPr>
        <w:t>z</w:t>
      </w:r>
      <w:r w:rsidRPr="00C7203A">
        <w:rPr>
          <w:rFonts w:cstheme="minorHAnsi"/>
          <w:color w:val="000000"/>
          <w:sz w:val="24"/>
          <w:szCs w:val="24"/>
          <w:lang w:val="en-US"/>
        </w:rPr>
        <w:t xml:space="preserve">ation activities. </w:t>
      </w:r>
      <w:r w:rsidRPr="00231CB4">
        <w:rPr>
          <w:rFonts w:cstheme="minorHAnsi"/>
          <w:color w:val="000000"/>
          <w:sz w:val="24"/>
          <w:szCs w:val="24"/>
          <w:lang w:val="en-US"/>
        </w:rPr>
        <w:t>These materials were also disseminated to more than 2,500 community leaders, school council members as well as to community radio stations.</w:t>
      </w:r>
    </w:p>
    <w:p w14:paraId="5D382E54" w14:textId="55FC75A5" w:rsidR="00DC1FE8" w:rsidRPr="00C7203A" w:rsidRDefault="00DC1FE8" w:rsidP="002A24D4">
      <w:pPr>
        <w:pStyle w:val="NoSpacing"/>
        <w:numPr>
          <w:ilvl w:val="0"/>
          <w:numId w:val="4"/>
        </w:numPr>
        <w:tabs>
          <w:tab w:val="left" w:pos="630"/>
        </w:tabs>
        <w:spacing w:line="276" w:lineRule="auto"/>
        <w:ind w:left="450"/>
        <w:jc w:val="both"/>
        <w:rPr>
          <w:rFonts w:cstheme="minorHAnsi"/>
          <w:color w:val="000000"/>
          <w:sz w:val="24"/>
          <w:szCs w:val="24"/>
          <w:lang w:val="en-US"/>
        </w:rPr>
      </w:pPr>
      <w:r w:rsidRPr="00C7203A">
        <w:rPr>
          <w:rFonts w:cstheme="minorHAnsi"/>
          <w:color w:val="000000"/>
          <w:sz w:val="24"/>
          <w:szCs w:val="24"/>
          <w:lang w:val="en-US"/>
        </w:rPr>
        <w:t>One national network of child-friendly journalists established with 232 journalists (24% of registered journalists in the country) from various types of media. Th</w:t>
      </w:r>
      <w:r w:rsidR="00D33D39" w:rsidRPr="00C7203A">
        <w:rPr>
          <w:rFonts w:cstheme="minorHAnsi"/>
          <w:color w:val="000000"/>
          <w:sz w:val="24"/>
          <w:szCs w:val="24"/>
          <w:lang w:val="en-US"/>
        </w:rPr>
        <w:t xml:space="preserve">e </w:t>
      </w:r>
      <w:r w:rsidRPr="00C7203A">
        <w:rPr>
          <w:rFonts w:cstheme="minorHAnsi"/>
          <w:color w:val="000000"/>
          <w:sz w:val="24"/>
          <w:szCs w:val="24"/>
          <w:lang w:val="en-US"/>
        </w:rPr>
        <w:t xml:space="preserve">national network </w:t>
      </w:r>
      <w:r w:rsidR="00D33D39" w:rsidRPr="00C7203A">
        <w:rPr>
          <w:rFonts w:cstheme="minorHAnsi"/>
          <w:color w:val="000000"/>
          <w:sz w:val="24"/>
          <w:szCs w:val="24"/>
          <w:lang w:val="en-US"/>
        </w:rPr>
        <w:t xml:space="preserve">was </w:t>
      </w:r>
      <w:r w:rsidRPr="00C7203A">
        <w:rPr>
          <w:rFonts w:cstheme="minorHAnsi"/>
          <w:color w:val="000000"/>
          <w:sz w:val="24"/>
          <w:szCs w:val="24"/>
          <w:lang w:val="en-US"/>
        </w:rPr>
        <w:t xml:space="preserve">advocating for the realization of children’s rights at national and sub-national level through production and publication of news articles addressing various issues hindering the realization of the children’s rights. </w:t>
      </w:r>
    </w:p>
    <w:p w14:paraId="4F564393" w14:textId="28E1711A" w:rsidR="00DC1FE8" w:rsidRPr="00231CB4" w:rsidRDefault="00DC1FE8" w:rsidP="002A24D4">
      <w:pPr>
        <w:pStyle w:val="NoSpacing"/>
        <w:numPr>
          <w:ilvl w:val="0"/>
          <w:numId w:val="4"/>
        </w:numPr>
        <w:tabs>
          <w:tab w:val="left" w:pos="630"/>
        </w:tabs>
        <w:spacing w:line="276" w:lineRule="auto"/>
        <w:ind w:left="450"/>
        <w:jc w:val="both"/>
        <w:rPr>
          <w:rFonts w:cstheme="minorHAnsi"/>
          <w:color w:val="000000"/>
          <w:sz w:val="24"/>
          <w:szCs w:val="24"/>
          <w:lang w:val="en-US"/>
        </w:rPr>
      </w:pPr>
      <w:r w:rsidRPr="00C7203A">
        <w:rPr>
          <w:rFonts w:cstheme="minorHAnsi"/>
          <w:color w:val="000000"/>
          <w:sz w:val="24"/>
          <w:szCs w:val="24"/>
          <w:lang w:val="en-US"/>
        </w:rPr>
        <w:t xml:space="preserve">Monitoring tools for print media were produced to measure the quality and quantity of media coverage on children’s rights. </w:t>
      </w:r>
      <w:r w:rsidRPr="00231CB4">
        <w:rPr>
          <w:rFonts w:cstheme="minorHAnsi"/>
          <w:color w:val="000000"/>
          <w:sz w:val="24"/>
          <w:szCs w:val="24"/>
          <w:lang w:val="en-US"/>
        </w:rPr>
        <w:t>One analysis of the coverage of children’s rights by national media was undertaken and published early 2009. The document raise</w:t>
      </w:r>
      <w:r w:rsidR="001553BD">
        <w:rPr>
          <w:rFonts w:cstheme="minorHAnsi"/>
          <w:color w:val="000000"/>
          <w:sz w:val="24"/>
          <w:szCs w:val="24"/>
          <w:lang w:val="en-US"/>
        </w:rPr>
        <w:t>d</w:t>
      </w:r>
      <w:r w:rsidRPr="00231CB4">
        <w:rPr>
          <w:rFonts w:cstheme="minorHAnsi"/>
          <w:color w:val="000000"/>
          <w:sz w:val="24"/>
          <w:szCs w:val="24"/>
          <w:lang w:val="en-US"/>
        </w:rPr>
        <w:t xml:space="preserve"> awareness and interest of the media to write articles addressing children</w:t>
      </w:r>
      <w:r w:rsidR="004B0FBE">
        <w:rPr>
          <w:rFonts w:cstheme="minorHAnsi"/>
          <w:color w:val="000000"/>
          <w:sz w:val="24"/>
          <w:szCs w:val="24"/>
          <w:lang w:val="en-US"/>
        </w:rPr>
        <w:t>’s</w:t>
      </w:r>
      <w:r w:rsidRPr="00231CB4">
        <w:rPr>
          <w:rFonts w:cstheme="minorHAnsi"/>
          <w:color w:val="000000"/>
          <w:sz w:val="24"/>
          <w:szCs w:val="24"/>
          <w:lang w:val="en-US"/>
        </w:rPr>
        <w:t xml:space="preserve"> issues</w:t>
      </w:r>
      <w:r w:rsidR="009F79F3">
        <w:rPr>
          <w:rFonts w:cstheme="minorHAnsi"/>
          <w:color w:val="000000"/>
          <w:sz w:val="24"/>
          <w:szCs w:val="24"/>
          <w:lang w:val="en-US"/>
        </w:rPr>
        <w:t>.</w:t>
      </w:r>
    </w:p>
    <w:p w14:paraId="0C38D7E2" w14:textId="550868B9" w:rsidR="00DC1FE8" w:rsidRPr="00231CB4" w:rsidRDefault="00DC1FE8" w:rsidP="002A24D4">
      <w:pPr>
        <w:pStyle w:val="NoSpacing"/>
        <w:numPr>
          <w:ilvl w:val="0"/>
          <w:numId w:val="4"/>
        </w:numPr>
        <w:tabs>
          <w:tab w:val="left" w:pos="630"/>
        </w:tabs>
        <w:spacing w:line="276" w:lineRule="auto"/>
        <w:ind w:left="450"/>
        <w:jc w:val="both"/>
        <w:rPr>
          <w:rFonts w:cstheme="minorHAnsi"/>
          <w:iCs/>
          <w:color w:val="000000"/>
          <w:spacing w:val="-3"/>
          <w:sz w:val="24"/>
          <w:szCs w:val="24"/>
          <w:lang w:val="en-US"/>
        </w:rPr>
      </w:pPr>
      <w:r w:rsidRPr="00231CB4">
        <w:rPr>
          <w:rFonts w:cstheme="minorHAnsi"/>
          <w:color w:val="000000"/>
          <w:sz w:val="24"/>
          <w:szCs w:val="24"/>
          <w:lang w:val="en-US"/>
        </w:rPr>
        <w:t>Technical and financial support was provided for the revision of the regulatory framework, which resulted in the establishment of a National Reviewing Committee with 25 members representing different CSOs. The implementation lead agency,</w:t>
      </w:r>
      <w:r w:rsidR="004B727E">
        <w:rPr>
          <w:rFonts w:cstheme="minorHAnsi"/>
          <w:color w:val="000000"/>
          <w:sz w:val="24"/>
          <w:szCs w:val="24"/>
          <w:lang w:val="en-US"/>
        </w:rPr>
        <w:t xml:space="preserve"> Community Development Foundation (FDC) </w:t>
      </w:r>
      <w:r w:rsidRPr="00231CB4">
        <w:rPr>
          <w:rFonts w:cstheme="minorHAnsi"/>
          <w:color w:val="000000"/>
          <w:sz w:val="24"/>
          <w:szCs w:val="24"/>
          <w:lang w:val="en-US"/>
        </w:rPr>
        <w:t xml:space="preserve">conducted regional (Northern, Central &amp; Southern) consultation meetings covering 90 CSOs including </w:t>
      </w:r>
      <w:r w:rsidR="004B727E">
        <w:rPr>
          <w:rFonts w:cstheme="minorHAnsi"/>
          <w:color w:val="000000"/>
          <w:sz w:val="24"/>
          <w:szCs w:val="24"/>
          <w:lang w:val="en-US"/>
        </w:rPr>
        <w:t>Community Based Organizations (</w:t>
      </w:r>
      <w:r w:rsidRPr="00231CB4">
        <w:rPr>
          <w:rFonts w:cstheme="minorHAnsi"/>
          <w:color w:val="000000"/>
          <w:sz w:val="24"/>
          <w:szCs w:val="24"/>
          <w:lang w:val="en-US"/>
        </w:rPr>
        <w:t>CBOs</w:t>
      </w:r>
      <w:r w:rsidR="004B727E">
        <w:rPr>
          <w:rFonts w:cstheme="minorHAnsi"/>
          <w:color w:val="000000"/>
          <w:sz w:val="24"/>
          <w:szCs w:val="24"/>
          <w:lang w:val="en-US"/>
        </w:rPr>
        <w:t>)</w:t>
      </w:r>
      <w:r w:rsidRPr="00231CB4">
        <w:rPr>
          <w:rFonts w:cstheme="minorHAnsi"/>
          <w:color w:val="000000"/>
          <w:sz w:val="24"/>
          <w:szCs w:val="24"/>
          <w:lang w:val="en-US"/>
        </w:rPr>
        <w:t>, faith-based organi</w:t>
      </w:r>
      <w:r w:rsidR="00600059">
        <w:rPr>
          <w:rFonts w:cstheme="minorHAnsi"/>
          <w:color w:val="000000"/>
          <w:sz w:val="24"/>
          <w:szCs w:val="24"/>
          <w:lang w:val="en-US"/>
        </w:rPr>
        <w:t>z</w:t>
      </w:r>
      <w:r w:rsidRPr="00231CB4">
        <w:rPr>
          <w:rFonts w:cstheme="minorHAnsi"/>
          <w:color w:val="000000"/>
          <w:sz w:val="24"/>
          <w:szCs w:val="24"/>
          <w:lang w:val="en-US"/>
        </w:rPr>
        <w:t xml:space="preserve">ations, academia, </w:t>
      </w:r>
      <w:r w:rsidR="00600059">
        <w:rPr>
          <w:rFonts w:cstheme="minorHAnsi"/>
          <w:color w:val="000000"/>
          <w:sz w:val="24"/>
          <w:szCs w:val="24"/>
          <w:lang w:val="en-US"/>
        </w:rPr>
        <w:t>t</w:t>
      </w:r>
      <w:r w:rsidRPr="00231CB4">
        <w:rPr>
          <w:rFonts w:cstheme="minorHAnsi"/>
          <w:color w:val="000000"/>
          <w:sz w:val="24"/>
          <w:szCs w:val="24"/>
          <w:lang w:val="en-US"/>
        </w:rPr>
        <w:t xml:space="preserve">rade </w:t>
      </w:r>
      <w:r w:rsidR="00600059">
        <w:rPr>
          <w:rFonts w:cstheme="minorHAnsi"/>
          <w:color w:val="000000"/>
          <w:sz w:val="24"/>
          <w:szCs w:val="24"/>
          <w:lang w:val="en-US"/>
        </w:rPr>
        <w:t>u</w:t>
      </w:r>
      <w:r w:rsidRPr="00231CB4">
        <w:rPr>
          <w:rFonts w:cstheme="minorHAnsi"/>
          <w:color w:val="000000"/>
          <w:sz w:val="24"/>
          <w:szCs w:val="24"/>
          <w:lang w:val="en-US"/>
        </w:rPr>
        <w:t>nions, professional associations</w:t>
      </w:r>
      <w:r w:rsidR="009E0D9F">
        <w:rPr>
          <w:rFonts w:cstheme="minorHAnsi"/>
          <w:color w:val="000000"/>
          <w:sz w:val="24"/>
          <w:szCs w:val="24"/>
          <w:lang w:val="en-US"/>
        </w:rPr>
        <w:t>,</w:t>
      </w:r>
      <w:r w:rsidRPr="00231CB4">
        <w:rPr>
          <w:rFonts w:cstheme="minorHAnsi"/>
          <w:color w:val="000000"/>
          <w:sz w:val="24"/>
          <w:szCs w:val="24"/>
          <w:lang w:val="en-US"/>
        </w:rPr>
        <w:t xml:space="preserve"> as well as political parties. The results of the national consultation were validated in a national conference with 55 participants. </w:t>
      </w:r>
    </w:p>
    <w:p w14:paraId="5FF79885" w14:textId="663BCACD" w:rsidR="00DC1FE8" w:rsidRPr="00231CB4" w:rsidRDefault="00DC1FE8" w:rsidP="002A24D4">
      <w:pPr>
        <w:pStyle w:val="NoSpacing"/>
        <w:numPr>
          <w:ilvl w:val="0"/>
          <w:numId w:val="4"/>
        </w:numPr>
        <w:tabs>
          <w:tab w:val="left" w:pos="630"/>
        </w:tabs>
        <w:spacing w:line="276" w:lineRule="auto"/>
        <w:ind w:left="450"/>
        <w:jc w:val="both"/>
        <w:rPr>
          <w:rFonts w:cstheme="minorHAnsi"/>
          <w:color w:val="000000"/>
          <w:sz w:val="24"/>
          <w:szCs w:val="24"/>
          <w:lang w:val="en-US"/>
        </w:rPr>
      </w:pPr>
      <w:r w:rsidRPr="00231CB4">
        <w:rPr>
          <w:rFonts w:cstheme="minorHAnsi"/>
          <w:color w:val="000000"/>
          <w:sz w:val="24"/>
          <w:szCs w:val="24"/>
          <w:lang w:val="en-US"/>
        </w:rPr>
        <w:t xml:space="preserve">Advocacy activities for the ratification and implementation of international </w:t>
      </w:r>
      <w:proofErr w:type="spellStart"/>
      <w:r w:rsidRPr="00231CB4">
        <w:rPr>
          <w:rFonts w:cstheme="minorHAnsi"/>
          <w:color w:val="000000"/>
          <w:sz w:val="24"/>
          <w:szCs w:val="24"/>
          <w:lang w:val="en-US"/>
        </w:rPr>
        <w:t>labours’</w:t>
      </w:r>
      <w:proofErr w:type="spellEnd"/>
      <w:r w:rsidRPr="00231CB4">
        <w:rPr>
          <w:rFonts w:cstheme="minorHAnsi"/>
          <w:color w:val="000000"/>
          <w:sz w:val="24"/>
          <w:szCs w:val="24"/>
          <w:lang w:val="en-US"/>
        </w:rPr>
        <w:t xml:space="preserve"> conventions conducted</w:t>
      </w:r>
      <w:r w:rsidR="009E0D9F">
        <w:rPr>
          <w:rFonts w:cstheme="minorHAnsi"/>
          <w:color w:val="000000"/>
          <w:sz w:val="24"/>
          <w:szCs w:val="24"/>
          <w:lang w:val="en-US"/>
        </w:rPr>
        <w:t>.</w:t>
      </w:r>
    </w:p>
    <w:p w14:paraId="38A2FF8F" w14:textId="1EE00639" w:rsidR="00DC1FE8" w:rsidRPr="00231CB4" w:rsidRDefault="00DC1FE8" w:rsidP="002A24D4">
      <w:pPr>
        <w:pStyle w:val="NoSpacing"/>
        <w:numPr>
          <w:ilvl w:val="0"/>
          <w:numId w:val="4"/>
        </w:numPr>
        <w:tabs>
          <w:tab w:val="left" w:pos="630"/>
        </w:tabs>
        <w:spacing w:line="276" w:lineRule="auto"/>
        <w:ind w:left="450"/>
        <w:jc w:val="both"/>
        <w:rPr>
          <w:rFonts w:cstheme="minorHAnsi"/>
          <w:color w:val="000000"/>
          <w:sz w:val="24"/>
          <w:szCs w:val="24"/>
          <w:lang w:val="en-US"/>
        </w:rPr>
      </w:pPr>
      <w:r w:rsidRPr="00231CB4">
        <w:rPr>
          <w:rFonts w:cstheme="minorHAnsi"/>
          <w:color w:val="000000"/>
          <w:sz w:val="24"/>
          <w:szCs w:val="24"/>
          <w:lang w:val="en-US"/>
        </w:rPr>
        <w:t xml:space="preserve">Civil Society Index / mapping was conducted </w:t>
      </w:r>
      <w:r w:rsidR="00DE7D2C" w:rsidRPr="00231CB4">
        <w:rPr>
          <w:rFonts w:cstheme="minorHAnsi"/>
          <w:color w:val="000000"/>
          <w:sz w:val="24"/>
          <w:szCs w:val="24"/>
          <w:lang w:val="en-US"/>
        </w:rPr>
        <w:t>utilizing</w:t>
      </w:r>
      <w:r w:rsidRPr="00231CB4">
        <w:rPr>
          <w:rFonts w:cstheme="minorHAnsi"/>
          <w:color w:val="000000"/>
          <w:sz w:val="24"/>
          <w:szCs w:val="24"/>
          <w:lang w:val="en-US"/>
        </w:rPr>
        <w:t xml:space="preserve"> the CIVICUS methodology and a report was launched in June 2008. During the official launch more than 120 people were present, including CSO representatives, UN Agencies, </w:t>
      </w:r>
      <w:proofErr w:type="gramStart"/>
      <w:r w:rsidRPr="00231CB4">
        <w:rPr>
          <w:rFonts w:cstheme="minorHAnsi"/>
          <w:color w:val="000000"/>
          <w:sz w:val="24"/>
          <w:szCs w:val="24"/>
          <w:lang w:val="en-US"/>
        </w:rPr>
        <w:t>Government</w:t>
      </w:r>
      <w:proofErr w:type="gramEnd"/>
      <w:r w:rsidRPr="00231CB4">
        <w:rPr>
          <w:rFonts w:cstheme="minorHAnsi"/>
          <w:color w:val="000000"/>
          <w:sz w:val="24"/>
          <w:szCs w:val="24"/>
          <w:lang w:val="en-US"/>
        </w:rPr>
        <w:t xml:space="preserve"> and cooperating partners. By December 2008 more than 5</w:t>
      </w:r>
      <w:r w:rsidR="002C27A1">
        <w:rPr>
          <w:rFonts w:cstheme="minorHAnsi"/>
          <w:color w:val="000000"/>
          <w:sz w:val="24"/>
          <w:szCs w:val="24"/>
          <w:lang w:val="en-US"/>
        </w:rPr>
        <w:t>,</w:t>
      </w:r>
      <w:r w:rsidRPr="00231CB4">
        <w:rPr>
          <w:rFonts w:cstheme="minorHAnsi"/>
          <w:color w:val="000000"/>
          <w:sz w:val="24"/>
          <w:szCs w:val="24"/>
          <w:lang w:val="en-US"/>
        </w:rPr>
        <w:t>000 copies of the report (Portuguese) and 4</w:t>
      </w:r>
      <w:r w:rsidR="002C27A1">
        <w:rPr>
          <w:rFonts w:cstheme="minorHAnsi"/>
          <w:color w:val="000000"/>
          <w:sz w:val="24"/>
          <w:szCs w:val="24"/>
          <w:lang w:val="en-US"/>
        </w:rPr>
        <w:t>,</w:t>
      </w:r>
      <w:r w:rsidRPr="00231CB4">
        <w:rPr>
          <w:rFonts w:cstheme="minorHAnsi"/>
          <w:color w:val="000000"/>
          <w:sz w:val="24"/>
          <w:szCs w:val="24"/>
          <w:lang w:val="en-US"/>
        </w:rPr>
        <w:t xml:space="preserve">500 (English) had been distributed. </w:t>
      </w:r>
    </w:p>
    <w:p w14:paraId="6032D13C" w14:textId="36774B8E" w:rsidR="00DC1FE8" w:rsidRPr="00C7203A" w:rsidRDefault="00DC1FE8" w:rsidP="002A24D4">
      <w:pPr>
        <w:pStyle w:val="NoSpacing"/>
        <w:numPr>
          <w:ilvl w:val="0"/>
          <w:numId w:val="4"/>
        </w:numPr>
        <w:tabs>
          <w:tab w:val="left" w:pos="630"/>
        </w:tabs>
        <w:spacing w:line="276" w:lineRule="auto"/>
        <w:ind w:left="450"/>
        <w:jc w:val="both"/>
        <w:rPr>
          <w:rFonts w:cstheme="minorHAnsi"/>
          <w:color w:val="000000"/>
          <w:sz w:val="24"/>
          <w:szCs w:val="24"/>
          <w:lang w:val="en-US"/>
        </w:rPr>
      </w:pPr>
      <w:r w:rsidRPr="00C7203A">
        <w:rPr>
          <w:rFonts w:cstheme="minorHAnsi"/>
          <w:color w:val="000000"/>
          <w:sz w:val="24"/>
          <w:szCs w:val="24"/>
          <w:lang w:val="en-US"/>
        </w:rPr>
        <w:t xml:space="preserve">Participatory civil society mapping and capacity assessment was undertaken, providing a realistic panorama of civil society in Mozambique, including CBOs working in the education, </w:t>
      </w:r>
      <w:proofErr w:type="gramStart"/>
      <w:r w:rsidRPr="00C7203A">
        <w:rPr>
          <w:rFonts w:cstheme="minorHAnsi"/>
          <w:color w:val="000000"/>
          <w:sz w:val="24"/>
          <w:szCs w:val="24"/>
          <w:lang w:val="en-US"/>
        </w:rPr>
        <w:t>communication</w:t>
      </w:r>
      <w:proofErr w:type="gramEnd"/>
      <w:r w:rsidRPr="00C7203A">
        <w:rPr>
          <w:rFonts w:cstheme="minorHAnsi"/>
          <w:color w:val="000000"/>
          <w:sz w:val="24"/>
          <w:szCs w:val="24"/>
          <w:lang w:val="en-US"/>
        </w:rPr>
        <w:t xml:space="preserve"> and information sectors.  </w:t>
      </w:r>
    </w:p>
    <w:p w14:paraId="1670CC68" w14:textId="3C2248F9" w:rsidR="00DC1FE8" w:rsidRPr="00231CB4" w:rsidRDefault="00DC1FE8" w:rsidP="002A24D4">
      <w:pPr>
        <w:pStyle w:val="NoSpacing"/>
        <w:numPr>
          <w:ilvl w:val="0"/>
          <w:numId w:val="4"/>
        </w:numPr>
        <w:tabs>
          <w:tab w:val="left" w:pos="630"/>
        </w:tabs>
        <w:spacing w:line="276" w:lineRule="auto"/>
        <w:ind w:left="450"/>
        <w:jc w:val="both"/>
        <w:rPr>
          <w:rFonts w:cstheme="minorHAnsi"/>
          <w:color w:val="000000"/>
          <w:sz w:val="24"/>
          <w:szCs w:val="24"/>
          <w:lang w:val="en-US"/>
        </w:rPr>
      </w:pPr>
      <w:r w:rsidRPr="00231CB4">
        <w:rPr>
          <w:rFonts w:cstheme="minorHAnsi"/>
          <w:color w:val="000000"/>
          <w:sz w:val="24"/>
          <w:szCs w:val="24"/>
          <w:lang w:val="en-US"/>
        </w:rPr>
        <w:t xml:space="preserve">Three institutional capacity building curricula were produced, covering the </w:t>
      </w:r>
      <w:r w:rsidRPr="00231CB4">
        <w:rPr>
          <w:rFonts w:cstheme="minorHAnsi"/>
          <w:color w:val="000000"/>
          <w:sz w:val="24"/>
          <w:szCs w:val="24"/>
          <w:lang w:val="en-US"/>
        </w:rPr>
        <w:lastRenderedPageBreak/>
        <w:t>following areas: (</w:t>
      </w:r>
      <w:proofErr w:type="spellStart"/>
      <w:r w:rsidRPr="00231CB4">
        <w:rPr>
          <w:rFonts w:cstheme="minorHAnsi"/>
          <w:color w:val="000000"/>
          <w:sz w:val="24"/>
          <w:szCs w:val="24"/>
          <w:lang w:val="en-US"/>
        </w:rPr>
        <w:t>i</w:t>
      </w:r>
      <w:proofErr w:type="spellEnd"/>
      <w:r w:rsidRPr="00231CB4">
        <w:rPr>
          <w:rFonts w:cstheme="minorHAnsi"/>
          <w:color w:val="000000"/>
          <w:sz w:val="24"/>
          <w:szCs w:val="24"/>
          <w:lang w:val="en-US"/>
        </w:rPr>
        <w:t xml:space="preserve">) </w:t>
      </w:r>
      <w:r w:rsidR="00730275">
        <w:rPr>
          <w:rFonts w:cstheme="minorHAnsi"/>
          <w:color w:val="000000"/>
          <w:sz w:val="24"/>
          <w:szCs w:val="24"/>
          <w:lang w:val="en-US"/>
        </w:rPr>
        <w:t>H</w:t>
      </w:r>
      <w:r w:rsidRPr="00231CB4">
        <w:rPr>
          <w:rFonts w:cstheme="minorHAnsi"/>
          <w:color w:val="000000"/>
          <w:sz w:val="24"/>
          <w:szCs w:val="24"/>
          <w:lang w:val="en-US"/>
        </w:rPr>
        <w:t xml:space="preserve">uman rights; (ii) </w:t>
      </w:r>
      <w:r w:rsidR="00730275">
        <w:rPr>
          <w:rFonts w:cstheme="minorHAnsi"/>
          <w:color w:val="000000"/>
          <w:sz w:val="24"/>
          <w:szCs w:val="24"/>
          <w:lang w:val="en-US"/>
        </w:rPr>
        <w:t>E</w:t>
      </w:r>
      <w:r w:rsidRPr="00231CB4">
        <w:rPr>
          <w:rFonts w:cstheme="minorHAnsi"/>
          <w:color w:val="000000"/>
          <w:sz w:val="24"/>
          <w:szCs w:val="24"/>
          <w:lang w:val="en-US"/>
        </w:rPr>
        <w:t xml:space="preserve">thics and citizenship; (iii) </w:t>
      </w:r>
      <w:r w:rsidR="00730275">
        <w:rPr>
          <w:rFonts w:cstheme="minorHAnsi"/>
          <w:color w:val="000000"/>
          <w:sz w:val="24"/>
          <w:szCs w:val="24"/>
          <w:lang w:val="en-US"/>
        </w:rPr>
        <w:t>L</w:t>
      </w:r>
      <w:r w:rsidRPr="00231CB4">
        <w:rPr>
          <w:rFonts w:cstheme="minorHAnsi"/>
          <w:color w:val="000000"/>
          <w:sz w:val="24"/>
          <w:szCs w:val="24"/>
          <w:lang w:val="en-US"/>
        </w:rPr>
        <w:t xml:space="preserve">eadership and development; and (iv) </w:t>
      </w:r>
      <w:r w:rsidR="00730275">
        <w:rPr>
          <w:rFonts w:cstheme="minorHAnsi"/>
          <w:color w:val="000000"/>
          <w:sz w:val="24"/>
          <w:szCs w:val="24"/>
          <w:lang w:val="en-US"/>
        </w:rPr>
        <w:t>P</w:t>
      </w:r>
      <w:r w:rsidRPr="00231CB4">
        <w:rPr>
          <w:rFonts w:cstheme="minorHAnsi"/>
          <w:color w:val="000000"/>
          <w:sz w:val="24"/>
          <w:szCs w:val="24"/>
          <w:lang w:val="en-US"/>
        </w:rPr>
        <w:t xml:space="preserve">roject development and management. </w:t>
      </w:r>
    </w:p>
    <w:p w14:paraId="005E62CA" w14:textId="73D6881D" w:rsidR="00DC1FE8" w:rsidRPr="00231CB4" w:rsidRDefault="00DC1FE8" w:rsidP="002A24D4">
      <w:pPr>
        <w:pStyle w:val="NoSpacing"/>
        <w:numPr>
          <w:ilvl w:val="0"/>
          <w:numId w:val="4"/>
        </w:numPr>
        <w:tabs>
          <w:tab w:val="left" w:pos="630"/>
        </w:tabs>
        <w:spacing w:line="276" w:lineRule="auto"/>
        <w:ind w:left="450"/>
        <w:jc w:val="both"/>
        <w:rPr>
          <w:rFonts w:cstheme="minorHAnsi"/>
          <w:color w:val="000000"/>
          <w:sz w:val="24"/>
          <w:szCs w:val="24"/>
          <w:lang w:val="en-US"/>
        </w:rPr>
      </w:pPr>
      <w:r w:rsidRPr="00231CB4">
        <w:rPr>
          <w:rFonts w:cstheme="minorHAnsi"/>
          <w:color w:val="000000"/>
          <w:sz w:val="24"/>
          <w:szCs w:val="24"/>
          <w:lang w:val="en-US"/>
        </w:rPr>
        <w:t xml:space="preserve">Nine workshops on project cycle were conducted for 130 people responsible for the management and leadership of 83 CSOs in the </w:t>
      </w:r>
      <w:r w:rsidR="001C222D">
        <w:rPr>
          <w:rFonts w:cstheme="minorHAnsi"/>
          <w:color w:val="000000"/>
          <w:sz w:val="24"/>
          <w:szCs w:val="24"/>
          <w:lang w:val="en-US"/>
        </w:rPr>
        <w:t>p</w:t>
      </w:r>
      <w:r w:rsidRPr="00231CB4">
        <w:rPr>
          <w:rFonts w:cstheme="minorHAnsi"/>
          <w:color w:val="000000"/>
          <w:sz w:val="24"/>
          <w:szCs w:val="24"/>
          <w:lang w:val="en-US"/>
        </w:rPr>
        <w:t>rovinces of Gaza, Nampula and Cabo Delgado</w:t>
      </w:r>
      <w:r w:rsidR="00410D81">
        <w:rPr>
          <w:rFonts w:cstheme="minorHAnsi"/>
          <w:color w:val="000000"/>
          <w:sz w:val="24"/>
          <w:szCs w:val="24"/>
          <w:lang w:val="en-US"/>
        </w:rPr>
        <w:t xml:space="preserve">, </w:t>
      </w:r>
      <w:r w:rsidRPr="00231CB4">
        <w:rPr>
          <w:rFonts w:cstheme="minorHAnsi"/>
          <w:color w:val="000000"/>
          <w:sz w:val="24"/>
          <w:szCs w:val="24"/>
          <w:lang w:val="en-US"/>
        </w:rPr>
        <w:t xml:space="preserve">to improve the management skills of the targeted CSO.  </w:t>
      </w:r>
    </w:p>
    <w:p w14:paraId="37B07D96" w14:textId="0830BDBE" w:rsidR="00DC1FE8" w:rsidRPr="00231CB4" w:rsidRDefault="00DC1FE8" w:rsidP="002A24D4">
      <w:pPr>
        <w:pStyle w:val="NoSpacing"/>
        <w:numPr>
          <w:ilvl w:val="0"/>
          <w:numId w:val="4"/>
        </w:numPr>
        <w:tabs>
          <w:tab w:val="left" w:pos="630"/>
        </w:tabs>
        <w:spacing w:line="276" w:lineRule="auto"/>
        <w:ind w:left="450"/>
        <w:jc w:val="both"/>
        <w:rPr>
          <w:rFonts w:cstheme="minorHAnsi"/>
          <w:color w:val="000000"/>
          <w:sz w:val="24"/>
          <w:szCs w:val="24"/>
          <w:lang w:val="en-US"/>
        </w:rPr>
      </w:pPr>
      <w:r w:rsidRPr="00231CB4">
        <w:rPr>
          <w:rFonts w:cstheme="minorHAnsi"/>
          <w:color w:val="000000"/>
          <w:sz w:val="24"/>
          <w:szCs w:val="24"/>
          <w:lang w:val="en-US"/>
        </w:rPr>
        <w:t xml:space="preserve">More than 300 CSOs and approximately 200 duty-bearers trained in human and children’s rights and 40 CSOs trained specifically in human-rights based approach to programming (HRBAP). 40 CSOs were also trained in evidence-based advocacy to better participate in children’s rights discussions. This strengthened dialogue between CSOs and decision-makers and has subsequently increased the accountability of CSOs in decision-making processes. </w:t>
      </w:r>
    </w:p>
    <w:p w14:paraId="2470576B" w14:textId="57321F48" w:rsidR="00DC1FE8" w:rsidRPr="00C7203A" w:rsidRDefault="00DC1FE8" w:rsidP="002A24D4">
      <w:pPr>
        <w:pStyle w:val="NoSpacing"/>
        <w:numPr>
          <w:ilvl w:val="0"/>
          <w:numId w:val="4"/>
        </w:numPr>
        <w:tabs>
          <w:tab w:val="left" w:pos="630"/>
        </w:tabs>
        <w:spacing w:line="276" w:lineRule="auto"/>
        <w:ind w:left="450"/>
        <w:jc w:val="both"/>
        <w:rPr>
          <w:rFonts w:cstheme="minorHAnsi"/>
          <w:color w:val="000000"/>
          <w:sz w:val="24"/>
          <w:szCs w:val="24"/>
          <w:lang w:val="en-US"/>
        </w:rPr>
      </w:pPr>
      <w:r w:rsidRPr="00231CB4">
        <w:rPr>
          <w:rFonts w:cstheme="minorHAnsi"/>
          <w:color w:val="000000"/>
          <w:sz w:val="24"/>
          <w:szCs w:val="24"/>
          <w:lang w:val="en-US"/>
        </w:rPr>
        <w:t xml:space="preserve">All </w:t>
      </w:r>
      <w:r w:rsidR="004B727E" w:rsidRPr="00231CB4">
        <w:rPr>
          <w:rFonts w:cstheme="minorHAnsi"/>
          <w:color w:val="000000"/>
          <w:sz w:val="24"/>
          <w:szCs w:val="24"/>
          <w:lang w:val="en-US"/>
        </w:rPr>
        <w:t>provinces successfully</w:t>
      </w:r>
      <w:r w:rsidRPr="00231CB4">
        <w:rPr>
          <w:rFonts w:cstheme="minorHAnsi"/>
          <w:color w:val="000000"/>
          <w:sz w:val="24"/>
          <w:szCs w:val="24"/>
          <w:lang w:val="en-US"/>
        </w:rPr>
        <w:t xml:space="preserve"> established Development Observatory mechanisms to promote collaboration with civil society, the private </w:t>
      </w:r>
      <w:proofErr w:type="gramStart"/>
      <w:r w:rsidRPr="00231CB4">
        <w:rPr>
          <w:rFonts w:cstheme="minorHAnsi"/>
          <w:color w:val="000000"/>
          <w:sz w:val="24"/>
          <w:szCs w:val="24"/>
          <w:lang w:val="en-US"/>
        </w:rPr>
        <w:t>sector</w:t>
      </w:r>
      <w:proofErr w:type="gramEnd"/>
      <w:r w:rsidRPr="00231CB4">
        <w:rPr>
          <w:rFonts w:cstheme="minorHAnsi"/>
          <w:color w:val="000000"/>
          <w:sz w:val="24"/>
          <w:szCs w:val="24"/>
          <w:lang w:val="en-US"/>
        </w:rPr>
        <w:t xml:space="preserve"> and other partners in decision-making processes. At the district level fora for the participation of communities in decision making process, IPCC, was established. </w:t>
      </w:r>
      <w:r w:rsidRPr="00C7203A">
        <w:rPr>
          <w:rFonts w:cstheme="minorHAnsi"/>
          <w:color w:val="000000"/>
          <w:sz w:val="24"/>
          <w:szCs w:val="24"/>
          <w:lang w:val="en-US"/>
        </w:rPr>
        <w:t xml:space="preserve">However, its impact in influencing decisions at that level </w:t>
      </w:r>
      <w:r w:rsidR="00FE0AA1" w:rsidRPr="00C7203A">
        <w:rPr>
          <w:rFonts w:cstheme="minorHAnsi"/>
          <w:color w:val="000000"/>
          <w:sz w:val="24"/>
          <w:szCs w:val="24"/>
          <w:lang w:val="en-US"/>
        </w:rPr>
        <w:t>was</w:t>
      </w:r>
      <w:r w:rsidRPr="00C7203A">
        <w:rPr>
          <w:rFonts w:cstheme="minorHAnsi"/>
          <w:color w:val="000000"/>
          <w:sz w:val="24"/>
          <w:szCs w:val="24"/>
          <w:lang w:val="en-US"/>
        </w:rPr>
        <w:t xml:space="preserve"> still minimal partly because participation of member </w:t>
      </w:r>
      <w:r w:rsidR="00FE0AA1" w:rsidRPr="00C7203A">
        <w:rPr>
          <w:rFonts w:cstheme="minorHAnsi"/>
          <w:color w:val="000000"/>
          <w:sz w:val="24"/>
          <w:szCs w:val="24"/>
          <w:lang w:val="en-US"/>
        </w:rPr>
        <w:t xml:space="preserve">was </w:t>
      </w:r>
      <w:r w:rsidRPr="00C7203A">
        <w:rPr>
          <w:rFonts w:cstheme="minorHAnsi"/>
          <w:color w:val="000000"/>
          <w:sz w:val="24"/>
          <w:szCs w:val="24"/>
          <w:lang w:val="en-US"/>
        </w:rPr>
        <w:t xml:space="preserve">not regular due to the lack of information sharing regarding community meetings.  </w:t>
      </w:r>
    </w:p>
    <w:p w14:paraId="04D6667C" w14:textId="55C92293" w:rsidR="00DC1FE8" w:rsidRPr="00C7203A" w:rsidRDefault="00D01AFE" w:rsidP="002A24D4">
      <w:pPr>
        <w:pStyle w:val="NoSpacing"/>
        <w:numPr>
          <w:ilvl w:val="0"/>
          <w:numId w:val="4"/>
        </w:numPr>
        <w:tabs>
          <w:tab w:val="left" w:pos="630"/>
        </w:tabs>
        <w:spacing w:line="276" w:lineRule="auto"/>
        <w:ind w:left="450"/>
        <w:jc w:val="both"/>
        <w:rPr>
          <w:rFonts w:cstheme="minorHAnsi"/>
          <w:color w:val="000000"/>
          <w:sz w:val="24"/>
          <w:szCs w:val="24"/>
          <w:lang w:val="en-US"/>
        </w:rPr>
      </w:pPr>
      <w:r>
        <w:rPr>
          <w:rFonts w:cstheme="minorHAnsi"/>
          <w:color w:val="000000"/>
          <w:sz w:val="24"/>
          <w:szCs w:val="24"/>
          <w:lang w:val="en-US"/>
        </w:rPr>
        <w:t>T</w:t>
      </w:r>
      <w:r w:rsidR="00DC1FE8" w:rsidRPr="00C7203A">
        <w:rPr>
          <w:rFonts w:cstheme="minorHAnsi"/>
          <w:color w:val="000000"/>
          <w:sz w:val="24"/>
          <w:szCs w:val="24"/>
          <w:lang w:val="en-US"/>
        </w:rPr>
        <w:t xml:space="preserve">he capacity of 66 youth associations from eight provincial youth councils </w:t>
      </w:r>
      <w:r w:rsidR="00D85E22" w:rsidRPr="00C7203A">
        <w:rPr>
          <w:rFonts w:cstheme="minorHAnsi"/>
          <w:color w:val="000000"/>
          <w:sz w:val="24"/>
          <w:szCs w:val="24"/>
          <w:lang w:val="en-US"/>
        </w:rPr>
        <w:t xml:space="preserve">were </w:t>
      </w:r>
      <w:r w:rsidR="00DC1FE8" w:rsidRPr="00C7203A">
        <w:rPr>
          <w:rFonts w:cstheme="minorHAnsi"/>
          <w:color w:val="000000"/>
          <w:sz w:val="24"/>
          <w:szCs w:val="24"/>
          <w:lang w:val="en-US"/>
        </w:rPr>
        <w:t xml:space="preserve">strengthened on issues related to </w:t>
      </w:r>
      <w:r w:rsidR="006B457D">
        <w:rPr>
          <w:rFonts w:cstheme="minorHAnsi"/>
          <w:color w:val="000000"/>
          <w:sz w:val="24"/>
          <w:szCs w:val="24"/>
          <w:lang w:val="en-US"/>
        </w:rPr>
        <w:t xml:space="preserve">PRSP </w:t>
      </w:r>
      <w:r w:rsidR="00DC1FE8" w:rsidRPr="00C7203A">
        <w:rPr>
          <w:rFonts w:cstheme="minorHAnsi"/>
          <w:color w:val="000000"/>
          <w:sz w:val="24"/>
          <w:szCs w:val="24"/>
          <w:lang w:val="en-US"/>
        </w:rPr>
        <w:t xml:space="preserve">thereby enabling them to actively engage in </w:t>
      </w:r>
      <w:r w:rsidR="00DC1FE8" w:rsidRPr="00C7203A">
        <w:rPr>
          <w:rFonts w:cstheme="minorHAnsi"/>
          <w:color w:val="000000"/>
          <w:sz w:val="24"/>
          <w:szCs w:val="24"/>
          <w:lang w:val="en-US"/>
        </w:rPr>
        <w:t xml:space="preserve">key decision-making fora, such as school councils, provincial Development </w:t>
      </w:r>
      <w:proofErr w:type="gramStart"/>
      <w:r w:rsidR="00DC1FE8" w:rsidRPr="00C7203A">
        <w:rPr>
          <w:rFonts w:cstheme="minorHAnsi"/>
          <w:color w:val="000000"/>
          <w:sz w:val="24"/>
          <w:szCs w:val="24"/>
          <w:lang w:val="en-US"/>
        </w:rPr>
        <w:t>Observatories</w:t>
      </w:r>
      <w:proofErr w:type="gramEnd"/>
      <w:r w:rsidR="00DC1FE8" w:rsidRPr="00C7203A">
        <w:rPr>
          <w:rFonts w:cstheme="minorHAnsi"/>
          <w:color w:val="000000"/>
          <w:sz w:val="24"/>
          <w:szCs w:val="24"/>
          <w:lang w:val="en-US"/>
        </w:rPr>
        <w:t xml:space="preserve"> and IPCC at local and provincial levels.</w:t>
      </w:r>
    </w:p>
    <w:p w14:paraId="302668E2" w14:textId="7629EF4E" w:rsidR="00DC1FE8" w:rsidRPr="00231CB4" w:rsidRDefault="00DC1FE8" w:rsidP="002A24D4">
      <w:pPr>
        <w:pStyle w:val="NoSpacing"/>
        <w:numPr>
          <w:ilvl w:val="0"/>
          <w:numId w:val="4"/>
        </w:numPr>
        <w:tabs>
          <w:tab w:val="left" w:pos="630"/>
        </w:tabs>
        <w:spacing w:line="276" w:lineRule="auto"/>
        <w:ind w:left="450"/>
        <w:jc w:val="both"/>
        <w:rPr>
          <w:rFonts w:cstheme="minorHAnsi"/>
          <w:color w:val="000000"/>
          <w:sz w:val="24"/>
          <w:szCs w:val="24"/>
          <w:lang w:val="en-US"/>
        </w:rPr>
      </w:pPr>
      <w:r w:rsidRPr="00C7203A">
        <w:rPr>
          <w:rFonts w:cstheme="minorHAnsi"/>
          <w:color w:val="000000"/>
          <w:sz w:val="24"/>
          <w:szCs w:val="24"/>
          <w:lang w:val="en-US"/>
        </w:rPr>
        <w:t xml:space="preserve">Support was provided to CSOs to assist them in developing Joint Position papers in preparation for the Accra Agenda on Aid Effectiveness, as well as support for a follow-up national seminar to disseminate the results. </w:t>
      </w:r>
      <w:r w:rsidRPr="00231CB4">
        <w:rPr>
          <w:rFonts w:cstheme="minorHAnsi"/>
          <w:color w:val="000000"/>
          <w:sz w:val="24"/>
          <w:szCs w:val="24"/>
          <w:lang w:val="en-US"/>
        </w:rPr>
        <w:t>The support was also extended for the establishment of a common action plan for the Development Observatories and Joint Reviews.</w:t>
      </w:r>
    </w:p>
    <w:p w14:paraId="4C9264AB" w14:textId="537E6C9C" w:rsidR="00DC1FE8" w:rsidRPr="00231CB4" w:rsidRDefault="00DC1FE8" w:rsidP="002A24D4">
      <w:pPr>
        <w:pStyle w:val="NoSpacing"/>
        <w:numPr>
          <w:ilvl w:val="0"/>
          <w:numId w:val="4"/>
        </w:numPr>
        <w:tabs>
          <w:tab w:val="left" w:pos="630"/>
        </w:tabs>
        <w:spacing w:line="276" w:lineRule="auto"/>
        <w:ind w:left="450"/>
        <w:jc w:val="both"/>
        <w:rPr>
          <w:rFonts w:cstheme="minorHAnsi"/>
          <w:color w:val="000000"/>
          <w:sz w:val="24"/>
          <w:szCs w:val="24"/>
          <w:lang w:val="en-US"/>
        </w:rPr>
      </w:pPr>
      <w:r w:rsidRPr="00C7203A">
        <w:rPr>
          <w:rFonts w:cstheme="minorHAnsi"/>
          <w:color w:val="000000"/>
          <w:sz w:val="24"/>
          <w:szCs w:val="24"/>
          <w:lang w:val="en-US"/>
        </w:rPr>
        <w:t xml:space="preserve">Conducted one training of </w:t>
      </w:r>
      <w:r w:rsidR="006B457D" w:rsidRPr="00C7203A">
        <w:rPr>
          <w:rFonts w:cstheme="minorHAnsi"/>
          <w:color w:val="000000"/>
          <w:sz w:val="24"/>
          <w:szCs w:val="24"/>
          <w:lang w:val="en-US"/>
        </w:rPr>
        <w:t>trainer’s</w:t>
      </w:r>
      <w:r w:rsidRPr="00C7203A">
        <w:rPr>
          <w:rFonts w:cstheme="minorHAnsi"/>
          <w:color w:val="000000"/>
          <w:sz w:val="24"/>
          <w:szCs w:val="24"/>
          <w:lang w:val="en-US"/>
        </w:rPr>
        <w:t xml:space="preserve"> workshop with the objective of providing the participants with the necessary skills to train other CSOs on monitoring public policies, plans, poverty indicators and active citizenship participation processes. </w:t>
      </w:r>
      <w:r w:rsidRPr="00231CB4">
        <w:rPr>
          <w:rFonts w:cstheme="minorHAnsi"/>
          <w:color w:val="000000"/>
          <w:sz w:val="24"/>
          <w:szCs w:val="24"/>
          <w:lang w:val="en-US"/>
        </w:rPr>
        <w:t xml:space="preserve">The training involved a total of 38 trainers (21 men and 17 women), including university students. </w:t>
      </w:r>
    </w:p>
    <w:p w14:paraId="272CC14D" w14:textId="74259316" w:rsidR="00DC1FE8" w:rsidRPr="00231CB4" w:rsidRDefault="00DC1FE8" w:rsidP="002A24D4">
      <w:pPr>
        <w:pStyle w:val="NoSpacing"/>
        <w:numPr>
          <w:ilvl w:val="0"/>
          <w:numId w:val="4"/>
        </w:numPr>
        <w:tabs>
          <w:tab w:val="left" w:pos="630"/>
        </w:tabs>
        <w:spacing w:line="276" w:lineRule="auto"/>
        <w:ind w:left="450"/>
        <w:jc w:val="both"/>
        <w:rPr>
          <w:rFonts w:cstheme="minorHAnsi"/>
          <w:color w:val="000000"/>
          <w:sz w:val="24"/>
          <w:szCs w:val="24"/>
          <w:lang w:val="en-US"/>
        </w:rPr>
      </w:pPr>
      <w:r w:rsidRPr="00C7203A">
        <w:rPr>
          <w:rFonts w:cstheme="minorHAnsi"/>
          <w:color w:val="000000"/>
          <w:sz w:val="24"/>
          <w:szCs w:val="24"/>
          <w:lang w:val="en-US"/>
        </w:rPr>
        <w:t xml:space="preserve">Support was provided for the holding of a national seminar on the management of debt and public resources designed to increase effectiveness in the monitoring of public expenditure. </w:t>
      </w:r>
      <w:r w:rsidRPr="00231CB4">
        <w:rPr>
          <w:rFonts w:cstheme="minorHAnsi"/>
          <w:color w:val="000000"/>
          <w:sz w:val="24"/>
          <w:szCs w:val="24"/>
          <w:lang w:val="en-US"/>
        </w:rPr>
        <w:t>More th</w:t>
      </w:r>
      <w:r w:rsidR="006255E2">
        <w:rPr>
          <w:rFonts w:cstheme="minorHAnsi"/>
          <w:color w:val="000000"/>
          <w:sz w:val="24"/>
          <w:szCs w:val="24"/>
          <w:lang w:val="en-US"/>
        </w:rPr>
        <w:t>a</w:t>
      </w:r>
      <w:r w:rsidRPr="00231CB4">
        <w:rPr>
          <w:rFonts w:cstheme="minorHAnsi"/>
          <w:color w:val="000000"/>
          <w:sz w:val="24"/>
          <w:szCs w:val="24"/>
          <w:lang w:val="en-US"/>
        </w:rPr>
        <w:t>n 100 participants, including members of Parliament, government, donors and CSOs from the different provinces attended the seminar.</w:t>
      </w:r>
    </w:p>
    <w:p w14:paraId="7B005DE4" w14:textId="0A4170A1" w:rsidR="00DC1FE8" w:rsidRPr="00231CB4" w:rsidRDefault="00DC1FE8" w:rsidP="002A24D4">
      <w:pPr>
        <w:pStyle w:val="NoSpacing"/>
        <w:numPr>
          <w:ilvl w:val="0"/>
          <w:numId w:val="4"/>
        </w:numPr>
        <w:tabs>
          <w:tab w:val="left" w:pos="630"/>
        </w:tabs>
        <w:spacing w:line="276" w:lineRule="auto"/>
        <w:ind w:left="450"/>
        <w:jc w:val="both"/>
        <w:rPr>
          <w:rFonts w:cstheme="minorHAnsi"/>
          <w:color w:val="000000"/>
          <w:sz w:val="24"/>
          <w:szCs w:val="24"/>
          <w:lang w:val="en-US"/>
        </w:rPr>
      </w:pPr>
      <w:r w:rsidRPr="00231CB4">
        <w:rPr>
          <w:rFonts w:cstheme="minorHAnsi"/>
          <w:color w:val="000000"/>
          <w:sz w:val="24"/>
          <w:szCs w:val="24"/>
          <w:lang w:val="en-US"/>
        </w:rPr>
        <w:t xml:space="preserve">In the area of policy </w:t>
      </w:r>
      <w:r w:rsidR="006255E2">
        <w:rPr>
          <w:rFonts w:cstheme="minorHAnsi"/>
          <w:color w:val="000000"/>
          <w:sz w:val="24"/>
          <w:szCs w:val="24"/>
          <w:lang w:val="en-US"/>
        </w:rPr>
        <w:t>M&amp;E</w:t>
      </w:r>
      <w:r w:rsidRPr="00231CB4">
        <w:rPr>
          <w:rFonts w:cstheme="minorHAnsi"/>
          <w:color w:val="000000"/>
          <w:sz w:val="24"/>
          <w:szCs w:val="24"/>
          <w:lang w:val="en-US"/>
        </w:rPr>
        <w:t xml:space="preserve">, </w:t>
      </w:r>
      <w:r w:rsidR="00D85E22" w:rsidRPr="00231CB4">
        <w:rPr>
          <w:rFonts w:cstheme="minorHAnsi"/>
          <w:color w:val="000000"/>
          <w:sz w:val="24"/>
          <w:szCs w:val="24"/>
          <w:lang w:val="en-US"/>
        </w:rPr>
        <w:t>research</w:t>
      </w:r>
      <w:r w:rsidRPr="00231CB4">
        <w:rPr>
          <w:rFonts w:cstheme="minorHAnsi"/>
          <w:color w:val="000000"/>
          <w:sz w:val="24"/>
          <w:szCs w:val="24"/>
          <w:lang w:val="en-US"/>
        </w:rPr>
        <w:t xml:space="preserve"> on education quality was carried out in five districts of Maputo, Inhambane and Nampula in support of evidence-based advocacy initiatives. The satisfaction levels of the local communities </w:t>
      </w:r>
      <w:proofErr w:type="gramStart"/>
      <w:r w:rsidRPr="00231CB4">
        <w:rPr>
          <w:rFonts w:cstheme="minorHAnsi"/>
          <w:color w:val="000000"/>
          <w:sz w:val="24"/>
          <w:szCs w:val="24"/>
          <w:lang w:val="en-US"/>
        </w:rPr>
        <w:t>with regard to</w:t>
      </w:r>
      <w:proofErr w:type="gramEnd"/>
      <w:r w:rsidRPr="00231CB4">
        <w:rPr>
          <w:rFonts w:cstheme="minorHAnsi"/>
          <w:color w:val="000000"/>
          <w:sz w:val="24"/>
          <w:szCs w:val="24"/>
          <w:lang w:val="en-US"/>
        </w:rPr>
        <w:t xml:space="preserve"> the quality of primary education in Nampula, </w:t>
      </w:r>
      <w:r w:rsidRPr="00231CB4">
        <w:rPr>
          <w:rFonts w:cstheme="minorHAnsi"/>
          <w:color w:val="000000"/>
          <w:sz w:val="24"/>
          <w:szCs w:val="24"/>
          <w:lang w:val="en-US"/>
        </w:rPr>
        <w:lastRenderedPageBreak/>
        <w:t xml:space="preserve">Inhambane and Gaza was assessed, and recommendations </w:t>
      </w:r>
      <w:r w:rsidR="006255E2" w:rsidRPr="00231CB4">
        <w:rPr>
          <w:rFonts w:cstheme="minorHAnsi"/>
          <w:color w:val="000000"/>
          <w:sz w:val="24"/>
          <w:szCs w:val="24"/>
          <w:lang w:val="en-US"/>
        </w:rPr>
        <w:t>channeled</w:t>
      </w:r>
      <w:r w:rsidRPr="00231CB4">
        <w:rPr>
          <w:rFonts w:cstheme="minorHAnsi"/>
          <w:color w:val="000000"/>
          <w:sz w:val="24"/>
          <w:szCs w:val="24"/>
          <w:lang w:val="en-US"/>
        </w:rPr>
        <w:t xml:space="preserve"> to the Provincial Directorates of Education in these provinces with the aim of influencing changes.</w:t>
      </w:r>
    </w:p>
    <w:p w14:paraId="581EF980" w14:textId="79FAFE30" w:rsidR="00DC1FE8" w:rsidRPr="00C7203A" w:rsidRDefault="00DC1FE8" w:rsidP="002A24D4">
      <w:pPr>
        <w:pStyle w:val="NoSpacing"/>
        <w:numPr>
          <w:ilvl w:val="0"/>
          <w:numId w:val="4"/>
        </w:numPr>
        <w:tabs>
          <w:tab w:val="left" w:pos="630"/>
        </w:tabs>
        <w:spacing w:line="276" w:lineRule="auto"/>
        <w:ind w:left="450"/>
        <w:jc w:val="both"/>
        <w:rPr>
          <w:rFonts w:cstheme="minorHAnsi"/>
          <w:color w:val="000000"/>
          <w:sz w:val="24"/>
          <w:szCs w:val="24"/>
          <w:lang w:val="en-US"/>
        </w:rPr>
      </w:pPr>
      <w:r w:rsidRPr="00C7203A">
        <w:rPr>
          <w:rFonts w:cstheme="minorHAnsi"/>
          <w:color w:val="000000"/>
          <w:sz w:val="24"/>
          <w:szCs w:val="24"/>
          <w:lang w:val="en-US"/>
        </w:rPr>
        <w:t>The capacity of women’s organizations was strengthened to enable them to participate in policy-making fora, and to strengthen their demands for adequate financing for gender-related interventions.</w:t>
      </w:r>
    </w:p>
    <w:p w14:paraId="30C91E8F" w14:textId="2BB5D24A" w:rsidR="00DC1FE8" w:rsidRPr="00231CB4" w:rsidRDefault="00DC1FE8" w:rsidP="002A24D4">
      <w:pPr>
        <w:pStyle w:val="NoSpacing"/>
        <w:numPr>
          <w:ilvl w:val="0"/>
          <w:numId w:val="4"/>
        </w:numPr>
        <w:tabs>
          <w:tab w:val="left" w:pos="630"/>
        </w:tabs>
        <w:spacing w:line="276" w:lineRule="auto"/>
        <w:ind w:left="450"/>
        <w:jc w:val="both"/>
        <w:rPr>
          <w:rFonts w:cstheme="minorHAnsi"/>
          <w:color w:val="000000"/>
          <w:sz w:val="24"/>
          <w:szCs w:val="24"/>
          <w:lang w:val="en-US"/>
        </w:rPr>
      </w:pPr>
      <w:r w:rsidRPr="00231CB4">
        <w:rPr>
          <w:rFonts w:cstheme="minorHAnsi"/>
          <w:color w:val="000000"/>
          <w:sz w:val="24"/>
          <w:szCs w:val="24"/>
          <w:lang w:val="en-US"/>
        </w:rPr>
        <w:t xml:space="preserve">52% of localities from 69 districts in 8 provinces (Cabo Delgado, Nampula, Zambezia, </w:t>
      </w:r>
      <w:proofErr w:type="spellStart"/>
      <w:r w:rsidRPr="00231CB4">
        <w:rPr>
          <w:rFonts w:cstheme="minorHAnsi"/>
          <w:color w:val="000000"/>
          <w:sz w:val="24"/>
          <w:szCs w:val="24"/>
          <w:lang w:val="en-US"/>
        </w:rPr>
        <w:t>Sofala</w:t>
      </w:r>
      <w:proofErr w:type="spellEnd"/>
      <w:r w:rsidRPr="00231CB4">
        <w:rPr>
          <w:rFonts w:cstheme="minorHAnsi"/>
          <w:color w:val="000000"/>
          <w:sz w:val="24"/>
          <w:szCs w:val="24"/>
          <w:lang w:val="en-US"/>
        </w:rPr>
        <w:t xml:space="preserve">, </w:t>
      </w:r>
      <w:proofErr w:type="spellStart"/>
      <w:r w:rsidRPr="00231CB4">
        <w:rPr>
          <w:rFonts w:cstheme="minorHAnsi"/>
          <w:color w:val="000000"/>
          <w:sz w:val="24"/>
          <w:szCs w:val="24"/>
          <w:lang w:val="en-US"/>
        </w:rPr>
        <w:t>Manica</w:t>
      </w:r>
      <w:proofErr w:type="spellEnd"/>
      <w:r w:rsidRPr="00231CB4">
        <w:rPr>
          <w:rFonts w:cstheme="minorHAnsi"/>
          <w:color w:val="000000"/>
          <w:sz w:val="24"/>
          <w:szCs w:val="24"/>
          <w:lang w:val="en-US"/>
        </w:rPr>
        <w:t xml:space="preserve">, Tete, Gaza and Maputo) were reached via multimedia mobile unit activities. Around 900,000 people (480,000 in 2008 and 400,000 in 2007) were reached with key information on children’s rights, the importance of basic education (with a focus on gender), the promotion of good hygiene practices, and the prevention of HIV, child abuse and cholera. </w:t>
      </w:r>
    </w:p>
    <w:p w14:paraId="2EA62B2B" w14:textId="2CF6619D" w:rsidR="00DC1FE8" w:rsidRPr="00231CB4" w:rsidRDefault="00DC1FE8" w:rsidP="002A24D4">
      <w:pPr>
        <w:pStyle w:val="NoSpacing"/>
        <w:numPr>
          <w:ilvl w:val="0"/>
          <w:numId w:val="4"/>
        </w:numPr>
        <w:tabs>
          <w:tab w:val="left" w:pos="630"/>
        </w:tabs>
        <w:spacing w:line="276" w:lineRule="auto"/>
        <w:ind w:left="450"/>
        <w:jc w:val="both"/>
        <w:rPr>
          <w:rFonts w:cstheme="minorHAnsi"/>
          <w:color w:val="FF0000"/>
          <w:sz w:val="24"/>
          <w:szCs w:val="24"/>
          <w:lang w:val="en-US"/>
        </w:rPr>
      </w:pPr>
      <w:r w:rsidRPr="00C7203A">
        <w:rPr>
          <w:rFonts w:cstheme="minorHAnsi"/>
          <w:color w:val="000000"/>
          <w:sz w:val="24"/>
          <w:szCs w:val="24"/>
          <w:lang w:val="en-US"/>
        </w:rPr>
        <w:t xml:space="preserve">58% of localities from 68 districts in 8 provinces were reached via community theatre activities. </w:t>
      </w:r>
      <w:r w:rsidRPr="00231CB4">
        <w:rPr>
          <w:rFonts w:cstheme="minorHAnsi"/>
          <w:color w:val="000000"/>
          <w:sz w:val="24"/>
          <w:szCs w:val="24"/>
          <w:lang w:val="en-US"/>
        </w:rPr>
        <w:t xml:space="preserve">Around 363,000 people (210,000 people in 2008 and 153,000 people in 2007) were involved in debates on children’s rights, on the importance of basic education (with a focus on gender), good hygiene practices and the prevention of violence, child abuse, </w:t>
      </w:r>
      <w:proofErr w:type="gramStart"/>
      <w:r w:rsidRPr="00231CB4">
        <w:rPr>
          <w:rFonts w:cstheme="minorHAnsi"/>
          <w:color w:val="000000"/>
          <w:sz w:val="24"/>
          <w:szCs w:val="24"/>
          <w:lang w:val="en-US"/>
        </w:rPr>
        <w:t>cholera</w:t>
      </w:r>
      <w:proofErr w:type="gramEnd"/>
      <w:r w:rsidRPr="00231CB4">
        <w:rPr>
          <w:rFonts w:cstheme="minorHAnsi"/>
          <w:color w:val="000000"/>
          <w:sz w:val="24"/>
          <w:szCs w:val="24"/>
          <w:lang w:val="en-US"/>
        </w:rPr>
        <w:t xml:space="preserve"> and HIV. </w:t>
      </w:r>
    </w:p>
    <w:p w14:paraId="37D2D495" w14:textId="0B8A9846" w:rsidR="00DC1FE8" w:rsidRPr="00231CB4" w:rsidRDefault="00DC1FE8" w:rsidP="002A24D4">
      <w:pPr>
        <w:pStyle w:val="NoSpacing"/>
        <w:numPr>
          <w:ilvl w:val="0"/>
          <w:numId w:val="4"/>
        </w:numPr>
        <w:tabs>
          <w:tab w:val="left" w:pos="630"/>
        </w:tabs>
        <w:spacing w:line="276" w:lineRule="auto"/>
        <w:ind w:left="450"/>
        <w:jc w:val="both"/>
        <w:rPr>
          <w:rFonts w:cstheme="minorHAnsi"/>
          <w:color w:val="000000"/>
          <w:sz w:val="24"/>
          <w:szCs w:val="24"/>
          <w:lang w:val="en-US"/>
        </w:rPr>
      </w:pPr>
      <w:r w:rsidRPr="00C7203A">
        <w:rPr>
          <w:rFonts w:cstheme="minorHAnsi"/>
          <w:color w:val="000000"/>
          <w:sz w:val="24"/>
          <w:szCs w:val="24"/>
          <w:lang w:val="en-US"/>
        </w:rPr>
        <w:t xml:space="preserve">More than 30 campaigns against girl child abuse in education were carried out. </w:t>
      </w:r>
      <w:r w:rsidRPr="00231CB4">
        <w:rPr>
          <w:rFonts w:cstheme="minorHAnsi"/>
          <w:color w:val="000000"/>
          <w:sz w:val="24"/>
          <w:szCs w:val="24"/>
          <w:lang w:val="en-US"/>
        </w:rPr>
        <w:t xml:space="preserve">These campaigns involved teachers, community leaders, education authorities, </w:t>
      </w:r>
      <w:proofErr w:type="gramStart"/>
      <w:r w:rsidRPr="00231CB4">
        <w:rPr>
          <w:rFonts w:cstheme="minorHAnsi"/>
          <w:color w:val="000000"/>
          <w:sz w:val="24"/>
          <w:szCs w:val="24"/>
          <w:lang w:val="en-US"/>
        </w:rPr>
        <w:t>girls</w:t>
      </w:r>
      <w:proofErr w:type="gramEnd"/>
      <w:r w:rsidRPr="00231CB4">
        <w:rPr>
          <w:rFonts w:cstheme="minorHAnsi"/>
          <w:color w:val="000000"/>
          <w:sz w:val="24"/>
          <w:szCs w:val="24"/>
          <w:lang w:val="en-US"/>
        </w:rPr>
        <w:t xml:space="preserve"> clubs</w:t>
      </w:r>
      <w:r w:rsidRPr="00C7203A">
        <w:rPr>
          <w:rStyle w:val="FootnoteReference"/>
          <w:rFonts w:cstheme="minorHAnsi"/>
          <w:color w:val="000000"/>
          <w:sz w:val="24"/>
          <w:szCs w:val="24"/>
          <w:lang w:val="en-GB"/>
        </w:rPr>
        <w:footnoteReference w:id="3"/>
      </w:r>
      <w:r w:rsidRPr="00231CB4">
        <w:rPr>
          <w:rFonts w:cstheme="minorHAnsi"/>
          <w:color w:val="000000"/>
          <w:sz w:val="24"/>
          <w:szCs w:val="24"/>
          <w:lang w:val="en-US"/>
        </w:rPr>
        <w:t xml:space="preserve"> </w:t>
      </w:r>
      <w:r w:rsidRPr="00231CB4">
        <w:rPr>
          <w:rFonts w:cstheme="minorHAnsi"/>
          <w:color w:val="000000"/>
          <w:sz w:val="24"/>
          <w:szCs w:val="24"/>
          <w:lang w:val="en-US"/>
        </w:rPr>
        <w:t xml:space="preserve">and </w:t>
      </w:r>
      <w:r w:rsidR="00436C84">
        <w:rPr>
          <w:rFonts w:cstheme="minorHAnsi"/>
          <w:color w:val="000000"/>
          <w:sz w:val="24"/>
          <w:szCs w:val="24"/>
          <w:lang w:val="en-US"/>
        </w:rPr>
        <w:t>CSOs</w:t>
      </w:r>
      <w:r w:rsidRPr="00231CB4">
        <w:rPr>
          <w:rFonts w:cstheme="minorHAnsi"/>
          <w:color w:val="000000"/>
          <w:sz w:val="24"/>
          <w:szCs w:val="24"/>
          <w:lang w:val="en-US"/>
        </w:rPr>
        <w:t xml:space="preserve"> the objective of sensitizing all duty bearers to protect children against abuse. </w:t>
      </w:r>
    </w:p>
    <w:p w14:paraId="2E32284E" w14:textId="5F00695A" w:rsidR="00DC1FE8" w:rsidRPr="00C7203A" w:rsidRDefault="00DC1FE8" w:rsidP="002A24D4">
      <w:pPr>
        <w:pStyle w:val="NoSpacing"/>
        <w:numPr>
          <w:ilvl w:val="0"/>
          <w:numId w:val="4"/>
        </w:numPr>
        <w:tabs>
          <w:tab w:val="left" w:pos="630"/>
        </w:tabs>
        <w:spacing w:line="276" w:lineRule="auto"/>
        <w:ind w:left="450"/>
        <w:jc w:val="both"/>
        <w:rPr>
          <w:rFonts w:cstheme="minorHAnsi"/>
          <w:color w:val="000000"/>
          <w:sz w:val="24"/>
          <w:szCs w:val="24"/>
          <w:lang w:val="en-US"/>
        </w:rPr>
      </w:pPr>
      <w:r w:rsidRPr="00C7203A">
        <w:rPr>
          <w:rFonts w:cstheme="minorHAnsi"/>
          <w:color w:val="000000"/>
          <w:sz w:val="24"/>
          <w:szCs w:val="24"/>
          <w:lang w:val="en-US"/>
        </w:rPr>
        <w:t xml:space="preserve">An assessment of the communication and media needs at the community level was undertaken, the results of which </w:t>
      </w:r>
      <w:r w:rsidR="00356E63" w:rsidRPr="00C7203A">
        <w:rPr>
          <w:rFonts w:cstheme="minorHAnsi"/>
          <w:color w:val="000000"/>
          <w:sz w:val="24"/>
          <w:szCs w:val="24"/>
          <w:lang w:val="en-US"/>
        </w:rPr>
        <w:t>were</w:t>
      </w:r>
      <w:r w:rsidRPr="00C7203A">
        <w:rPr>
          <w:rFonts w:cstheme="minorHAnsi"/>
          <w:color w:val="000000"/>
          <w:sz w:val="24"/>
          <w:szCs w:val="24"/>
          <w:lang w:val="en-US"/>
        </w:rPr>
        <w:t xml:space="preserve"> disseminated and </w:t>
      </w:r>
      <w:r w:rsidR="00741AB9">
        <w:rPr>
          <w:rFonts w:cstheme="minorHAnsi"/>
          <w:color w:val="000000"/>
          <w:sz w:val="24"/>
          <w:szCs w:val="24"/>
          <w:lang w:val="en-US"/>
        </w:rPr>
        <w:t>was</w:t>
      </w:r>
      <w:r w:rsidRPr="00C7203A">
        <w:rPr>
          <w:rFonts w:cstheme="minorHAnsi"/>
          <w:color w:val="000000"/>
          <w:sz w:val="24"/>
          <w:szCs w:val="24"/>
          <w:lang w:val="en-US"/>
        </w:rPr>
        <w:t xml:space="preserve"> use</w:t>
      </w:r>
      <w:r w:rsidR="00741AB9">
        <w:rPr>
          <w:rFonts w:cstheme="minorHAnsi"/>
          <w:color w:val="000000"/>
          <w:sz w:val="24"/>
          <w:szCs w:val="24"/>
          <w:lang w:val="en-US"/>
        </w:rPr>
        <w:t>ful</w:t>
      </w:r>
      <w:r w:rsidRPr="00C7203A">
        <w:rPr>
          <w:rFonts w:cstheme="minorHAnsi"/>
          <w:color w:val="000000"/>
          <w:sz w:val="24"/>
          <w:szCs w:val="24"/>
          <w:lang w:val="en-US"/>
        </w:rPr>
        <w:t xml:space="preserve"> for the planning process of development initiatives focusing on the needs of the most vulnerable. </w:t>
      </w:r>
    </w:p>
    <w:p w14:paraId="1A258B4A" w14:textId="3E06A9E8" w:rsidR="00DC1FE8" w:rsidRPr="00231CB4" w:rsidRDefault="00DC1FE8" w:rsidP="002A24D4">
      <w:pPr>
        <w:pStyle w:val="NoSpacing"/>
        <w:numPr>
          <w:ilvl w:val="0"/>
          <w:numId w:val="4"/>
        </w:numPr>
        <w:tabs>
          <w:tab w:val="left" w:pos="630"/>
        </w:tabs>
        <w:spacing w:line="276" w:lineRule="auto"/>
        <w:ind w:left="450"/>
        <w:jc w:val="both"/>
        <w:rPr>
          <w:rFonts w:cstheme="minorHAnsi"/>
          <w:color w:val="000000"/>
          <w:sz w:val="24"/>
          <w:szCs w:val="24"/>
          <w:lang w:val="en-US"/>
        </w:rPr>
      </w:pPr>
      <w:r w:rsidRPr="00231CB4">
        <w:rPr>
          <w:rFonts w:cstheme="minorHAnsi"/>
          <w:sz w:val="24"/>
          <w:szCs w:val="24"/>
          <w:lang w:val="en-US"/>
        </w:rPr>
        <w:t xml:space="preserve">A total of 525 school councils </w:t>
      </w:r>
      <w:r w:rsidR="00D85E22" w:rsidRPr="00231CB4">
        <w:rPr>
          <w:rFonts w:cstheme="minorHAnsi"/>
          <w:sz w:val="24"/>
          <w:szCs w:val="24"/>
          <w:lang w:val="en-US"/>
        </w:rPr>
        <w:t>were</w:t>
      </w:r>
      <w:r w:rsidRPr="00231CB4">
        <w:rPr>
          <w:rFonts w:cstheme="minorHAnsi"/>
          <w:sz w:val="24"/>
          <w:szCs w:val="24"/>
          <w:lang w:val="en-US"/>
        </w:rPr>
        <w:t xml:space="preserve"> established and community </w:t>
      </w:r>
      <w:r w:rsidR="004250C5" w:rsidRPr="00231CB4">
        <w:rPr>
          <w:rFonts w:cstheme="minorHAnsi"/>
          <w:sz w:val="24"/>
          <w:szCs w:val="24"/>
          <w:lang w:val="en-US"/>
        </w:rPr>
        <w:t>sensitization</w:t>
      </w:r>
      <w:r w:rsidRPr="00231CB4">
        <w:rPr>
          <w:rFonts w:cstheme="minorHAnsi"/>
          <w:sz w:val="24"/>
          <w:szCs w:val="24"/>
          <w:lang w:val="en-US"/>
        </w:rPr>
        <w:t xml:space="preserve"> activities on children’s rights and the prevention of violence against children carried out in 5 CFDs, by both Government and</w:t>
      </w:r>
      <w:r w:rsidR="006B457D">
        <w:rPr>
          <w:rFonts w:cstheme="minorHAnsi"/>
          <w:sz w:val="24"/>
          <w:szCs w:val="24"/>
          <w:lang w:val="en-US"/>
        </w:rPr>
        <w:t xml:space="preserve"> Civil Society Organization’s p</w:t>
      </w:r>
      <w:r w:rsidRPr="00231CB4">
        <w:rPr>
          <w:rFonts w:cstheme="minorHAnsi"/>
          <w:sz w:val="24"/>
          <w:szCs w:val="24"/>
          <w:lang w:val="en-US"/>
        </w:rPr>
        <w:t xml:space="preserve">artners. </w:t>
      </w:r>
    </w:p>
    <w:p w14:paraId="2D5D5B91" w14:textId="0B2127B4" w:rsidR="00DC1FE8" w:rsidRPr="00231CB4" w:rsidRDefault="00DC1FE8" w:rsidP="002A24D4">
      <w:pPr>
        <w:pStyle w:val="NoSpacing"/>
        <w:numPr>
          <w:ilvl w:val="0"/>
          <w:numId w:val="4"/>
        </w:numPr>
        <w:tabs>
          <w:tab w:val="left" w:pos="630"/>
        </w:tabs>
        <w:spacing w:line="276" w:lineRule="auto"/>
        <w:ind w:left="450"/>
        <w:jc w:val="both"/>
        <w:rPr>
          <w:rFonts w:cstheme="minorHAnsi"/>
          <w:color w:val="FF0000"/>
          <w:sz w:val="24"/>
          <w:szCs w:val="24"/>
          <w:lang w:val="en-US"/>
        </w:rPr>
      </w:pPr>
      <w:r w:rsidRPr="00C7203A">
        <w:rPr>
          <w:rFonts w:cstheme="minorHAnsi"/>
          <w:color w:val="000000"/>
          <w:sz w:val="24"/>
          <w:szCs w:val="24"/>
          <w:lang w:val="en-US"/>
        </w:rPr>
        <w:t xml:space="preserve">53 </w:t>
      </w:r>
      <w:proofErr w:type="gramStart"/>
      <w:r w:rsidRPr="00C7203A">
        <w:rPr>
          <w:rFonts w:cstheme="minorHAnsi"/>
          <w:color w:val="000000"/>
          <w:sz w:val="24"/>
          <w:szCs w:val="24"/>
          <w:lang w:val="en-US"/>
        </w:rPr>
        <w:t>girls</w:t>
      </w:r>
      <w:proofErr w:type="gramEnd"/>
      <w:r w:rsidRPr="00C7203A">
        <w:rPr>
          <w:rFonts w:cstheme="minorHAnsi"/>
          <w:color w:val="000000"/>
          <w:sz w:val="24"/>
          <w:szCs w:val="24"/>
          <w:lang w:val="en-US"/>
        </w:rPr>
        <w:t xml:space="preserve"> clubs and 23 </w:t>
      </w:r>
      <w:proofErr w:type="spellStart"/>
      <w:r w:rsidRPr="00C7203A">
        <w:rPr>
          <w:rFonts w:cstheme="minorHAnsi"/>
          <w:i/>
          <w:color w:val="000000"/>
          <w:sz w:val="24"/>
          <w:szCs w:val="24"/>
          <w:lang w:val="en-US"/>
        </w:rPr>
        <w:t>grupos</w:t>
      </w:r>
      <w:proofErr w:type="spellEnd"/>
      <w:r w:rsidRPr="00C7203A">
        <w:rPr>
          <w:rFonts w:cstheme="minorHAnsi"/>
          <w:i/>
          <w:color w:val="000000"/>
          <w:sz w:val="24"/>
          <w:szCs w:val="24"/>
          <w:lang w:val="en-US"/>
        </w:rPr>
        <w:t xml:space="preserve"> de </w:t>
      </w:r>
      <w:proofErr w:type="spellStart"/>
      <w:r w:rsidRPr="00C7203A">
        <w:rPr>
          <w:rFonts w:cstheme="minorHAnsi"/>
          <w:i/>
          <w:color w:val="000000"/>
          <w:sz w:val="24"/>
          <w:szCs w:val="24"/>
          <w:lang w:val="en-US"/>
        </w:rPr>
        <w:t>escutas</w:t>
      </w:r>
      <w:proofErr w:type="spellEnd"/>
      <w:r w:rsidRPr="00C7203A">
        <w:rPr>
          <w:rFonts w:cstheme="minorHAnsi"/>
          <w:color w:val="000000"/>
          <w:sz w:val="24"/>
          <w:szCs w:val="24"/>
          <w:lang w:val="en-US"/>
        </w:rPr>
        <w:t xml:space="preserve"> were established and </w:t>
      </w:r>
      <w:r w:rsidR="004250C5" w:rsidRPr="00C7203A">
        <w:rPr>
          <w:rFonts w:cstheme="minorHAnsi"/>
          <w:color w:val="000000"/>
          <w:sz w:val="24"/>
          <w:szCs w:val="24"/>
          <w:lang w:val="en-US"/>
        </w:rPr>
        <w:t>operationalized</w:t>
      </w:r>
      <w:r w:rsidRPr="00C7203A">
        <w:rPr>
          <w:rFonts w:cstheme="minorHAnsi"/>
          <w:color w:val="000000"/>
          <w:sz w:val="24"/>
          <w:szCs w:val="24"/>
          <w:lang w:val="en-US"/>
        </w:rPr>
        <w:t xml:space="preserve"> to protect and report cases of sexual abuse in schools. </w:t>
      </w:r>
      <w:r w:rsidRPr="00231CB4">
        <w:rPr>
          <w:rFonts w:cstheme="minorHAnsi"/>
          <w:color w:val="000000"/>
          <w:sz w:val="24"/>
          <w:szCs w:val="24"/>
          <w:lang w:val="en-US"/>
        </w:rPr>
        <w:t xml:space="preserve">These clubs increased the number of cases of abuse reported to the </w:t>
      </w:r>
      <w:proofErr w:type="spellStart"/>
      <w:r w:rsidRPr="00231CB4">
        <w:rPr>
          <w:rFonts w:cstheme="minorHAnsi"/>
          <w:i/>
          <w:color w:val="000000"/>
          <w:sz w:val="24"/>
          <w:szCs w:val="24"/>
          <w:lang w:val="en-US"/>
        </w:rPr>
        <w:t>Gabinetes</w:t>
      </w:r>
      <w:proofErr w:type="spellEnd"/>
      <w:r w:rsidRPr="00231CB4">
        <w:rPr>
          <w:rFonts w:cstheme="minorHAnsi"/>
          <w:i/>
          <w:color w:val="000000"/>
          <w:sz w:val="24"/>
          <w:szCs w:val="24"/>
          <w:lang w:val="en-US"/>
        </w:rPr>
        <w:t xml:space="preserve"> </w:t>
      </w:r>
      <w:r w:rsidR="00D062F3">
        <w:rPr>
          <w:rFonts w:cstheme="minorHAnsi"/>
          <w:i/>
          <w:color w:val="000000"/>
          <w:sz w:val="24"/>
          <w:szCs w:val="24"/>
          <w:lang w:val="en-US"/>
        </w:rPr>
        <w:t>d</w:t>
      </w:r>
      <w:r w:rsidRPr="00231CB4">
        <w:rPr>
          <w:rFonts w:cstheme="minorHAnsi"/>
          <w:i/>
          <w:color w:val="000000"/>
          <w:sz w:val="24"/>
          <w:szCs w:val="24"/>
          <w:lang w:val="en-US"/>
        </w:rPr>
        <w:t xml:space="preserve">e </w:t>
      </w:r>
      <w:proofErr w:type="spellStart"/>
      <w:r w:rsidRPr="00231CB4">
        <w:rPr>
          <w:rFonts w:cstheme="minorHAnsi"/>
          <w:i/>
          <w:color w:val="000000"/>
          <w:sz w:val="24"/>
          <w:szCs w:val="24"/>
          <w:lang w:val="en-US"/>
        </w:rPr>
        <w:t>atendimentos</w:t>
      </w:r>
      <w:proofErr w:type="spellEnd"/>
      <w:r w:rsidRPr="00231CB4">
        <w:rPr>
          <w:rFonts w:cstheme="minorHAnsi"/>
          <w:color w:val="000000"/>
          <w:sz w:val="24"/>
          <w:szCs w:val="24"/>
          <w:lang w:val="en-US"/>
        </w:rPr>
        <w:t xml:space="preserve"> or local authorities and </w:t>
      </w:r>
      <w:r w:rsidR="004250C5">
        <w:rPr>
          <w:rFonts w:cstheme="minorHAnsi"/>
          <w:color w:val="000000"/>
          <w:sz w:val="24"/>
          <w:szCs w:val="24"/>
          <w:lang w:val="en-US"/>
        </w:rPr>
        <w:t>raised</w:t>
      </w:r>
      <w:r w:rsidRPr="00231CB4">
        <w:rPr>
          <w:rFonts w:cstheme="minorHAnsi"/>
          <w:color w:val="000000"/>
          <w:sz w:val="24"/>
          <w:szCs w:val="24"/>
          <w:lang w:val="en-US"/>
        </w:rPr>
        <w:t xml:space="preserve"> the awareness of communities and </w:t>
      </w:r>
      <w:proofErr w:type="gramStart"/>
      <w:r w:rsidRPr="00231CB4">
        <w:rPr>
          <w:rFonts w:cstheme="minorHAnsi"/>
          <w:color w:val="000000"/>
          <w:sz w:val="24"/>
          <w:szCs w:val="24"/>
          <w:lang w:val="en-US"/>
        </w:rPr>
        <w:t>school teachers</w:t>
      </w:r>
      <w:proofErr w:type="gramEnd"/>
      <w:r w:rsidRPr="00231CB4">
        <w:rPr>
          <w:rFonts w:cstheme="minorHAnsi"/>
          <w:color w:val="000000"/>
          <w:sz w:val="24"/>
          <w:szCs w:val="24"/>
          <w:lang w:val="en-US"/>
        </w:rPr>
        <w:t xml:space="preserve"> to prevent and protect children </w:t>
      </w:r>
      <w:r w:rsidR="000F7C64" w:rsidRPr="00231CB4">
        <w:rPr>
          <w:rFonts w:cstheme="minorHAnsi"/>
          <w:color w:val="000000"/>
          <w:sz w:val="24"/>
          <w:szCs w:val="24"/>
          <w:lang w:val="en-US"/>
        </w:rPr>
        <w:t>from</w:t>
      </w:r>
      <w:r w:rsidRPr="00231CB4">
        <w:rPr>
          <w:rFonts w:cstheme="minorHAnsi"/>
          <w:color w:val="000000"/>
          <w:sz w:val="24"/>
          <w:szCs w:val="24"/>
          <w:lang w:val="en-US"/>
        </w:rPr>
        <w:t xml:space="preserve"> abuse. </w:t>
      </w:r>
      <w:r w:rsidRPr="00231CB4">
        <w:rPr>
          <w:rFonts w:cstheme="minorHAnsi"/>
          <w:color w:val="FF0000"/>
          <w:sz w:val="24"/>
          <w:szCs w:val="24"/>
          <w:lang w:val="en-US"/>
        </w:rPr>
        <w:t xml:space="preserve"> </w:t>
      </w:r>
    </w:p>
    <w:p w14:paraId="718EA0AA" w14:textId="455ADCF1" w:rsidR="00DC1FE8" w:rsidRPr="00231CB4" w:rsidRDefault="00DC1FE8" w:rsidP="002A24D4">
      <w:pPr>
        <w:pStyle w:val="NoSpacing"/>
        <w:numPr>
          <w:ilvl w:val="0"/>
          <w:numId w:val="4"/>
        </w:numPr>
        <w:tabs>
          <w:tab w:val="left" w:pos="630"/>
        </w:tabs>
        <w:spacing w:line="276" w:lineRule="auto"/>
        <w:ind w:left="450"/>
        <w:jc w:val="both"/>
        <w:rPr>
          <w:rFonts w:cstheme="minorHAnsi"/>
          <w:color w:val="FF0000"/>
          <w:sz w:val="24"/>
          <w:szCs w:val="24"/>
          <w:lang w:val="en-US"/>
        </w:rPr>
      </w:pPr>
      <w:r w:rsidRPr="00C7203A">
        <w:rPr>
          <w:rFonts w:cstheme="minorHAnsi"/>
          <w:color w:val="000000"/>
          <w:sz w:val="24"/>
          <w:szCs w:val="24"/>
          <w:lang w:val="en-US"/>
        </w:rPr>
        <w:t>105 provincial and</w:t>
      </w:r>
      <w:r w:rsidR="00D062F3">
        <w:rPr>
          <w:rFonts w:cstheme="minorHAnsi"/>
          <w:color w:val="000000"/>
          <w:sz w:val="24"/>
          <w:szCs w:val="24"/>
          <w:lang w:val="en-US"/>
        </w:rPr>
        <w:t xml:space="preserve"> </w:t>
      </w:r>
      <w:r w:rsidRPr="00C7203A">
        <w:rPr>
          <w:rFonts w:cstheme="minorHAnsi"/>
          <w:color w:val="000000"/>
          <w:sz w:val="24"/>
          <w:szCs w:val="24"/>
          <w:lang w:val="en-US"/>
        </w:rPr>
        <w:t xml:space="preserve">district focal points (from social action, police, health, </w:t>
      </w:r>
      <w:proofErr w:type="gramStart"/>
      <w:r w:rsidRPr="00C7203A">
        <w:rPr>
          <w:rFonts w:cstheme="minorHAnsi"/>
          <w:color w:val="000000"/>
          <w:sz w:val="24"/>
          <w:szCs w:val="24"/>
          <w:lang w:val="en-US"/>
        </w:rPr>
        <w:t>education</w:t>
      </w:r>
      <w:proofErr w:type="gramEnd"/>
      <w:r w:rsidRPr="00C7203A">
        <w:rPr>
          <w:rFonts w:cstheme="minorHAnsi"/>
          <w:color w:val="000000"/>
          <w:sz w:val="24"/>
          <w:szCs w:val="24"/>
          <w:lang w:val="en-US"/>
        </w:rPr>
        <w:t xml:space="preserve"> and </w:t>
      </w:r>
      <w:proofErr w:type="spellStart"/>
      <w:r w:rsidRPr="00C7203A">
        <w:rPr>
          <w:rFonts w:cstheme="minorHAnsi"/>
          <w:color w:val="000000"/>
          <w:sz w:val="24"/>
          <w:szCs w:val="24"/>
          <w:lang w:val="en-US"/>
        </w:rPr>
        <w:t>labour</w:t>
      </w:r>
      <w:proofErr w:type="spellEnd"/>
      <w:r w:rsidRPr="00C7203A">
        <w:rPr>
          <w:rFonts w:cstheme="minorHAnsi"/>
          <w:color w:val="000000"/>
          <w:sz w:val="24"/>
          <w:szCs w:val="24"/>
          <w:lang w:val="en-US"/>
        </w:rPr>
        <w:t xml:space="preserve">) were trained in preventing and responding to violence against children. Together with </w:t>
      </w:r>
      <w:r w:rsidR="00D00195" w:rsidRPr="00C7203A">
        <w:rPr>
          <w:rFonts w:cstheme="minorHAnsi"/>
          <w:color w:val="000000"/>
          <w:sz w:val="24"/>
          <w:szCs w:val="24"/>
          <w:lang w:val="en-US"/>
        </w:rPr>
        <w:t>the</w:t>
      </w:r>
      <w:r w:rsidRPr="00C7203A">
        <w:rPr>
          <w:rFonts w:cstheme="minorHAnsi"/>
          <w:color w:val="000000"/>
          <w:sz w:val="24"/>
          <w:szCs w:val="24"/>
          <w:lang w:val="en-US"/>
        </w:rPr>
        <w:t xml:space="preserve"> six </w:t>
      </w:r>
      <w:proofErr w:type="spellStart"/>
      <w:r w:rsidRPr="00C7203A">
        <w:rPr>
          <w:rFonts w:cstheme="minorHAnsi"/>
          <w:i/>
          <w:color w:val="000000"/>
          <w:sz w:val="24"/>
          <w:szCs w:val="24"/>
          <w:lang w:val="en-US"/>
        </w:rPr>
        <w:t>gabinetes</w:t>
      </w:r>
      <w:proofErr w:type="spellEnd"/>
      <w:r w:rsidRPr="00C7203A">
        <w:rPr>
          <w:rFonts w:cstheme="minorHAnsi"/>
          <w:i/>
          <w:color w:val="000000"/>
          <w:sz w:val="24"/>
          <w:szCs w:val="24"/>
          <w:lang w:val="en-US"/>
        </w:rPr>
        <w:t xml:space="preserve"> de </w:t>
      </w:r>
      <w:proofErr w:type="spellStart"/>
      <w:r w:rsidRPr="00C7203A">
        <w:rPr>
          <w:rFonts w:cstheme="minorHAnsi"/>
          <w:i/>
          <w:color w:val="000000"/>
          <w:sz w:val="24"/>
          <w:szCs w:val="24"/>
          <w:lang w:val="en-US"/>
        </w:rPr>
        <w:t>atendimento</w:t>
      </w:r>
      <w:proofErr w:type="spellEnd"/>
      <w:r w:rsidRPr="00C7203A">
        <w:rPr>
          <w:rFonts w:cstheme="minorHAnsi"/>
          <w:color w:val="000000"/>
          <w:sz w:val="24"/>
          <w:szCs w:val="24"/>
          <w:lang w:val="en-US"/>
        </w:rPr>
        <w:t xml:space="preserve"> were and seven others </w:t>
      </w:r>
      <w:r w:rsidR="00D33D39" w:rsidRPr="00C7203A">
        <w:rPr>
          <w:rFonts w:cstheme="minorHAnsi"/>
          <w:color w:val="000000"/>
          <w:sz w:val="24"/>
          <w:szCs w:val="24"/>
          <w:lang w:val="en-US"/>
        </w:rPr>
        <w:t>were</w:t>
      </w:r>
      <w:r w:rsidRPr="00C7203A">
        <w:rPr>
          <w:rFonts w:cstheme="minorHAnsi"/>
          <w:color w:val="000000"/>
          <w:sz w:val="24"/>
          <w:szCs w:val="24"/>
          <w:lang w:val="en-US"/>
        </w:rPr>
        <w:t xml:space="preserve"> rehabilitated. </w:t>
      </w:r>
      <w:r w:rsidRPr="00231CB4">
        <w:rPr>
          <w:rFonts w:cstheme="minorHAnsi"/>
          <w:color w:val="000000"/>
          <w:sz w:val="24"/>
          <w:szCs w:val="24"/>
          <w:lang w:val="en-US"/>
        </w:rPr>
        <w:t>Consequently, 14,181 victims</w:t>
      </w:r>
      <w:r w:rsidRPr="00231CB4">
        <w:rPr>
          <w:rFonts w:cstheme="minorHAnsi"/>
          <w:sz w:val="24"/>
          <w:szCs w:val="24"/>
          <w:lang w:val="en-US"/>
        </w:rPr>
        <w:t xml:space="preserve"> of violence (2,721 children, including 1,502 girls, 9,224 women, and 2,336 men)</w:t>
      </w:r>
      <w:r w:rsidRPr="00231CB4">
        <w:rPr>
          <w:rFonts w:cstheme="minorHAnsi"/>
          <w:color w:val="000000"/>
          <w:sz w:val="24"/>
          <w:szCs w:val="24"/>
          <w:lang w:val="en-US"/>
        </w:rPr>
        <w:t xml:space="preserve"> were supported through the </w:t>
      </w:r>
      <w:proofErr w:type="spellStart"/>
      <w:r w:rsidRPr="00231CB4">
        <w:rPr>
          <w:rFonts w:cstheme="minorHAnsi"/>
          <w:i/>
          <w:color w:val="000000"/>
          <w:sz w:val="24"/>
          <w:szCs w:val="24"/>
          <w:lang w:val="en-US"/>
        </w:rPr>
        <w:lastRenderedPageBreak/>
        <w:t>gabinetes</w:t>
      </w:r>
      <w:proofErr w:type="spellEnd"/>
      <w:r w:rsidRPr="00231CB4">
        <w:rPr>
          <w:rFonts w:cstheme="minorHAnsi"/>
          <w:i/>
          <w:color w:val="000000"/>
          <w:sz w:val="24"/>
          <w:szCs w:val="24"/>
          <w:lang w:val="en-US"/>
        </w:rPr>
        <w:t xml:space="preserve"> de </w:t>
      </w:r>
      <w:proofErr w:type="spellStart"/>
      <w:r w:rsidRPr="00231CB4">
        <w:rPr>
          <w:rFonts w:cstheme="minorHAnsi"/>
          <w:i/>
          <w:color w:val="000000"/>
          <w:sz w:val="24"/>
          <w:szCs w:val="24"/>
          <w:lang w:val="en-US"/>
        </w:rPr>
        <w:t>atendimento</w:t>
      </w:r>
      <w:proofErr w:type="spellEnd"/>
      <w:r w:rsidRPr="00231CB4">
        <w:rPr>
          <w:rFonts w:cstheme="minorHAnsi"/>
          <w:color w:val="000000"/>
          <w:sz w:val="24"/>
          <w:szCs w:val="24"/>
          <w:lang w:val="en-US"/>
        </w:rPr>
        <w:t xml:space="preserve"> established nationwide.   </w:t>
      </w:r>
    </w:p>
    <w:p w14:paraId="07B6958B" w14:textId="6D20A507" w:rsidR="00DC1FE8" w:rsidRPr="00231CB4" w:rsidRDefault="00DC1FE8" w:rsidP="002A24D4">
      <w:pPr>
        <w:pStyle w:val="NoSpacing"/>
        <w:numPr>
          <w:ilvl w:val="0"/>
          <w:numId w:val="4"/>
        </w:numPr>
        <w:tabs>
          <w:tab w:val="left" w:pos="630"/>
        </w:tabs>
        <w:spacing w:line="276" w:lineRule="auto"/>
        <w:ind w:left="450"/>
        <w:jc w:val="both"/>
        <w:rPr>
          <w:rFonts w:cstheme="minorHAnsi"/>
          <w:sz w:val="24"/>
          <w:szCs w:val="24"/>
          <w:lang w:val="en-US"/>
        </w:rPr>
      </w:pPr>
      <w:r w:rsidRPr="00C7203A">
        <w:rPr>
          <w:rFonts w:cstheme="minorHAnsi"/>
          <w:color w:val="000000"/>
          <w:sz w:val="24"/>
          <w:szCs w:val="24"/>
          <w:lang w:val="en-US"/>
        </w:rPr>
        <w:t xml:space="preserve">A multi-sectoral protocol on referral systems for the assistance of victims of violence </w:t>
      </w:r>
      <w:r w:rsidR="00FE0AA1" w:rsidRPr="00C7203A">
        <w:rPr>
          <w:rFonts w:cstheme="minorHAnsi"/>
          <w:color w:val="000000"/>
          <w:sz w:val="24"/>
          <w:szCs w:val="24"/>
          <w:lang w:val="en-US"/>
        </w:rPr>
        <w:t>was</w:t>
      </w:r>
      <w:r w:rsidRPr="00C7203A">
        <w:rPr>
          <w:rFonts w:cstheme="minorHAnsi"/>
          <w:color w:val="000000"/>
          <w:sz w:val="24"/>
          <w:szCs w:val="24"/>
          <w:lang w:val="en-US"/>
        </w:rPr>
        <w:t xml:space="preserve"> being developed together with the relevant ministries. </w:t>
      </w:r>
      <w:r w:rsidRPr="00231CB4">
        <w:rPr>
          <w:rFonts w:cstheme="minorHAnsi"/>
          <w:color w:val="000000"/>
          <w:sz w:val="24"/>
          <w:szCs w:val="24"/>
          <w:lang w:val="en-US"/>
        </w:rPr>
        <w:t>When finalized it will be approved by MINT, MIMAS and MISAU.</w:t>
      </w:r>
    </w:p>
    <w:p w14:paraId="363404DB" w14:textId="6B3E7CEC" w:rsidR="00D85E22" w:rsidRPr="00C7203A" w:rsidRDefault="00DC1FE8" w:rsidP="002A24D4">
      <w:pPr>
        <w:pStyle w:val="NoSpacing"/>
        <w:numPr>
          <w:ilvl w:val="0"/>
          <w:numId w:val="4"/>
        </w:numPr>
        <w:tabs>
          <w:tab w:val="left" w:pos="630"/>
        </w:tabs>
        <w:spacing w:line="276" w:lineRule="auto"/>
        <w:ind w:left="450"/>
        <w:jc w:val="both"/>
        <w:rPr>
          <w:rFonts w:cstheme="minorHAnsi"/>
          <w:sz w:val="24"/>
          <w:szCs w:val="24"/>
          <w:lang w:val="en-US"/>
        </w:rPr>
      </w:pPr>
      <w:r w:rsidRPr="00C7203A">
        <w:rPr>
          <w:rFonts w:cstheme="minorHAnsi"/>
          <w:sz w:val="24"/>
          <w:szCs w:val="24"/>
          <w:lang w:val="en-US"/>
        </w:rPr>
        <w:t xml:space="preserve">The 2009 Budget Briefs in Maputo, </w:t>
      </w:r>
      <w:proofErr w:type="spellStart"/>
      <w:r w:rsidRPr="00C7203A">
        <w:rPr>
          <w:rFonts w:cstheme="minorHAnsi"/>
          <w:sz w:val="24"/>
          <w:szCs w:val="24"/>
          <w:lang w:val="en-US"/>
        </w:rPr>
        <w:t>Sofala</w:t>
      </w:r>
      <w:proofErr w:type="spellEnd"/>
      <w:r w:rsidRPr="00C7203A">
        <w:rPr>
          <w:rFonts w:cstheme="minorHAnsi"/>
          <w:sz w:val="24"/>
          <w:szCs w:val="24"/>
          <w:lang w:val="en-US"/>
        </w:rPr>
        <w:t xml:space="preserve">, Inhambane and Nampula </w:t>
      </w:r>
      <w:r w:rsidR="000F7C64" w:rsidRPr="00C7203A">
        <w:rPr>
          <w:rFonts w:cstheme="minorHAnsi"/>
          <w:sz w:val="24"/>
          <w:szCs w:val="24"/>
          <w:lang w:val="en-US"/>
        </w:rPr>
        <w:t>provinces</w:t>
      </w:r>
      <w:r w:rsidR="00E47329">
        <w:rPr>
          <w:rFonts w:cstheme="minorHAnsi"/>
          <w:sz w:val="24"/>
          <w:szCs w:val="24"/>
          <w:lang w:val="en-US"/>
        </w:rPr>
        <w:t xml:space="preserve"> were disseminated. </w:t>
      </w:r>
      <w:r w:rsidRPr="00C7203A">
        <w:rPr>
          <w:rFonts w:cstheme="minorHAnsi"/>
          <w:sz w:val="24"/>
          <w:szCs w:val="24"/>
          <w:lang w:val="en-US"/>
        </w:rPr>
        <w:t xml:space="preserve"> </w:t>
      </w:r>
    </w:p>
    <w:p w14:paraId="321A3229" w14:textId="574B649E" w:rsidR="00D85E22" w:rsidRPr="002F02B1" w:rsidRDefault="00DC1FE8" w:rsidP="002A24D4">
      <w:pPr>
        <w:pStyle w:val="NoSpacing"/>
        <w:numPr>
          <w:ilvl w:val="0"/>
          <w:numId w:val="4"/>
        </w:numPr>
        <w:tabs>
          <w:tab w:val="left" w:pos="630"/>
        </w:tabs>
        <w:spacing w:line="276" w:lineRule="auto"/>
        <w:ind w:left="450"/>
        <w:jc w:val="both"/>
        <w:rPr>
          <w:rFonts w:cstheme="minorHAnsi"/>
          <w:sz w:val="24"/>
          <w:szCs w:val="24"/>
          <w:lang w:val="en-US"/>
        </w:rPr>
      </w:pPr>
      <w:r w:rsidRPr="00231CB4">
        <w:rPr>
          <w:rFonts w:cstheme="minorHAnsi"/>
          <w:sz w:val="24"/>
          <w:szCs w:val="24"/>
          <w:lang w:val="en-US"/>
        </w:rPr>
        <w:t>A capacity building workshop on planning and budgeting for 32 participants from 20 CSOs</w:t>
      </w:r>
      <w:r w:rsidR="00165844">
        <w:rPr>
          <w:rFonts w:cstheme="minorHAnsi"/>
          <w:sz w:val="24"/>
          <w:szCs w:val="24"/>
          <w:lang w:val="en-US"/>
        </w:rPr>
        <w:t xml:space="preserve"> was conducted.</w:t>
      </w:r>
      <w:r w:rsidRPr="002F02B1">
        <w:rPr>
          <w:rFonts w:cstheme="minorHAnsi"/>
          <w:sz w:val="24"/>
          <w:szCs w:val="24"/>
          <w:lang w:val="en-US"/>
        </w:rPr>
        <w:t xml:space="preserve"> </w:t>
      </w:r>
    </w:p>
    <w:p w14:paraId="65601DC3" w14:textId="31C98C13" w:rsidR="00D85E22" w:rsidRPr="00231CB4" w:rsidRDefault="00AD4E87" w:rsidP="002A24D4">
      <w:pPr>
        <w:pStyle w:val="NoSpacing"/>
        <w:numPr>
          <w:ilvl w:val="0"/>
          <w:numId w:val="4"/>
        </w:numPr>
        <w:tabs>
          <w:tab w:val="left" w:pos="630"/>
        </w:tabs>
        <w:spacing w:line="276" w:lineRule="auto"/>
        <w:ind w:left="450"/>
        <w:jc w:val="both"/>
        <w:rPr>
          <w:rFonts w:cstheme="minorHAnsi"/>
          <w:sz w:val="24"/>
          <w:szCs w:val="24"/>
          <w:lang w:val="en-US"/>
        </w:rPr>
      </w:pPr>
      <w:r>
        <w:rPr>
          <w:rFonts w:cstheme="minorHAnsi"/>
          <w:sz w:val="24"/>
          <w:szCs w:val="24"/>
          <w:lang w:val="en-US"/>
        </w:rPr>
        <w:t>T</w:t>
      </w:r>
      <w:r w:rsidR="00DC1FE8" w:rsidRPr="00231CB4">
        <w:rPr>
          <w:rFonts w:cstheme="minorHAnsi"/>
          <w:sz w:val="24"/>
          <w:szCs w:val="24"/>
          <w:lang w:val="en-US"/>
        </w:rPr>
        <w:t>he MICS survey which served as a key data source for the evaluation of the PARPA II and the Childhood Poverty Study</w:t>
      </w:r>
      <w:r>
        <w:rPr>
          <w:rFonts w:cstheme="minorHAnsi"/>
          <w:sz w:val="24"/>
          <w:szCs w:val="24"/>
          <w:lang w:val="en-US"/>
        </w:rPr>
        <w:t xml:space="preserve"> was conducted</w:t>
      </w:r>
      <w:r w:rsidR="009F577D">
        <w:rPr>
          <w:rFonts w:cstheme="minorHAnsi"/>
          <w:sz w:val="24"/>
          <w:szCs w:val="24"/>
          <w:lang w:val="en-US"/>
        </w:rPr>
        <w:t>.</w:t>
      </w:r>
      <w:r w:rsidR="00DC1FE8" w:rsidRPr="00231CB4">
        <w:rPr>
          <w:rFonts w:cstheme="minorHAnsi"/>
          <w:sz w:val="24"/>
          <w:szCs w:val="24"/>
          <w:lang w:val="en-US"/>
        </w:rPr>
        <w:t xml:space="preserve"> </w:t>
      </w:r>
    </w:p>
    <w:p w14:paraId="599780D1" w14:textId="1C0F8EE5" w:rsidR="009F577D" w:rsidRDefault="00D247C6" w:rsidP="002A24D4">
      <w:pPr>
        <w:pStyle w:val="NoSpacing"/>
        <w:numPr>
          <w:ilvl w:val="0"/>
          <w:numId w:val="4"/>
        </w:numPr>
        <w:tabs>
          <w:tab w:val="left" w:pos="630"/>
        </w:tabs>
        <w:spacing w:line="276" w:lineRule="auto"/>
        <w:ind w:left="450"/>
        <w:jc w:val="both"/>
        <w:rPr>
          <w:rFonts w:cstheme="minorHAnsi"/>
          <w:sz w:val="24"/>
          <w:szCs w:val="24"/>
          <w:lang w:val="en-US"/>
        </w:rPr>
      </w:pPr>
      <w:r>
        <w:rPr>
          <w:rFonts w:cstheme="minorHAnsi"/>
          <w:sz w:val="24"/>
          <w:szCs w:val="24"/>
          <w:lang w:val="en-US"/>
        </w:rPr>
        <w:t>A</w:t>
      </w:r>
      <w:r w:rsidR="00DC1FE8" w:rsidRPr="00231CB4">
        <w:rPr>
          <w:rFonts w:cstheme="minorHAnsi"/>
          <w:sz w:val="24"/>
          <w:szCs w:val="24"/>
          <w:lang w:val="en-US"/>
        </w:rPr>
        <w:t xml:space="preserve"> Gender Policy for community radios, and compilation and dissemination of six brochures for the promotion of gender equality and gender sensitive radio content at community level</w:t>
      </w:r>
      <w:r>
        <w:rPr>
          <w:rFonts w:cstheme="minorHAnsi"/>
          <w:sz w:val="24"/>
          <w:szCs w:val="24"/>
          <w:lang w:val="en-US"/>
        </w:rPr>
        <w:t xml:space="preserve"> was completed.</w:t>
      </w:r>
    </w:p>
    <w:p w14:paraId="3DAB9120" w14:textId="5DA31226" w:rsidR="00D85E22" w:rsidRPr="00231CB4" w:rsidRDefault="00184B6F" w:rsidP="002A24D4">
      <w:pPr>
        <w:pStyle w:val="NoSpacing"/>
        <w:numPr>
          <w:ilvl w:val="0"/>
          <w:numId w:val="4"/>
        </w:numPr>
        <w:tabs>
          <w:tab w:val="left" w:pos="630"/>
        </w:tabs>
        <w:spacing w:line="276" w:lineRule="auto"/>
        <w:ind w:left="450"/>
        <w:jc w:val="both"/>
        <w:rPr>
          <w:rFonts w:cstheme="minorHAnsi"/>
          <w:sz w:val="24"/>
          <w:szCs w:val="24"/>
          <w:lang w:val="en-US"/>
        </w:rPr>
      </w:pPr>
      <w:r>
        <w:rPr>
          <w:rFonts w:cstheme="minorHAnsi"/>
          <w:sz w:val="24"/>
          <w:szCs w:val="24"/>
          <w:lang w:val="en-US"/>
        </w:rPr>
        <w:t>The</w:t>
      </w:r>
      <w:r w:rsidR="00DC1FE8" w:rsidRPr="00231CB4">
        <w:rPr>
          <w:rFonts w:cstheme="minorHAnsi"/>
          <w:sz w:val="24"/>
          <w:szCs w:val="24"/>
          <w:lang w:val="en-US"/>
        </w:rPr>
        <w:t xml:space="preserve"> National Child Council (CNAC) </w:t>
      </w:r>
      <w:r>
        <w:rPr>
          <w:rFonts w:cstheme="minorHAnsi"/>
          <w:sz w:val="24"/>
          <w:szCs w:val="24"/>
          <w:lang w:val="en-US"/>
        </w:rPr>
        <w:t xml:space="preserve">was approved </w:t>
      </w:r>
      <w:r w:rsidR="00DC1FE8" w:rsidRPr="00231CB4">
        <w:rPr>
          <w:rFonts w:cstheme="minorHAnsi"/>
          <w:sz w:val="24"/>
          <w:szCs w:val="24"/>
          <w:lang w:val="en-US"/>
        </w:rPr>
        <w:t>by the Council of Ministers in March 2009, as part of the implementation of the Children’s Act and development of the regulatory framework</w:t>
      </w:r>
      <w:r w:rsidR="00B61B05">
        <w:rPr>
          <w:rFonts w:cstheme="minorHAnsi"/>
          <w:sz w:val="24"/>
          <w:szCs w:val="24"/>
          <w:lang w:val="en-US"/>
        </w:rPr>
        <w:t xml:space="preserve">. </w:t>
      </w:r>
    </w:p>
    <w:p w14:paraId="2C282F2B" w14:textId="53FC26E0" w:rsidR="00D85E22" w:rsidRPr="00231CB4" w:rsidRDefault="00DC1FE8" w:rsidP="002A24D4">
      <w:pPr>
        <w:pStyle w:val="NoSpacing"/>
        <w:numPr>
          <w:ilvl w:val="0"/>
          <w:numId w:val="4"/>
        </w:numPr>
        <w:tabs>
          <w:tab w:val="left" w:pos="630"/>
        </w:tabs>
        <w:spacing w:line="276" w:lineRule="auto"/>
        <w:ind w:left="450"/>
        <w:jc w:val="both"/>
        <w:rPr>
          <w:rFonts w:cstheme="minorHAnsi"/>
          <w:sz w:val="24"/>
          <w:szCs w:val="24"/>
          <w:lang w:val="en-US"/>
        </w:rPr>
      </w:pPr>
      <w:proofErr w:type="spellStart"/>
      <w:r w:rsidRPr="00231CB4">
        <w:rPr>
          <w:rFonts w:cstheme="minorHAnsi"/>
          <w:sz w:val="24"/>
          <w:szCs w:val="24"/>
          <w:lang w:val="en-US"/>
        </w:rPr>
        <w:t>Realisation</w:t>
      </w:r>
      <w:proofErr w:type="spellEnd"/>
      <w:r w:rsidRPr="00231CB4">
        <w:rPr>
          <w:rFonts w:cstheme="minorHAnsi"/>
          <w:sz w:val="24"/>
          <w:szCs w:val="24"/>
          <w:lang w:val="en-US"/>
        </w:rPr>
        <w:t xml:space="preserve"> of a nationwide seminar on Juvenile Justice, with the participation of 60 key actors from the Magistrates, Police, MINJUS, MEC, MMAS, civil society and the med</w:t>
      </w:r>
      <w:r w:rsidR="007D1ABC">
        <w:rPr>
          <w:rFonts w:cstheme="minorHAnsi"/>
          <w:sz w:val="24"/>
          <w:szCs w:val="24"/>
          <w:lang w:val="en-US"/>
        </w:rPr>
        <w:t>ia.</w:t>
      </w:r>
      <w:r w:rsidRPr="00231CB4">
        <w:rPr>
          <w:rFonts w:cstheme="minorHAnsi"/>
          <w:sz w:val="24"/>
          <w:szCs w:val="24"/>
          <w:lang w:val="en-US"/>
        </w:rPr>
        <w:t xml:space="preserve"> </w:t>
      </w:r>
    </w:p>
    <w:p w14:paraId="098E3291" w14:textId="1B218589" w:rsidR="00DC1FE8" w:rsidRPr="00231CB4" w:rsidRDefault="00DC1FE8" w:rsidP="002A24D4">
      <w:pPr>
        <w:pStyle w:val="NoSpacing"/>
        <w:numPr>
          <w:ilvl w:val="0"/>
          <w:numId w:val="4"/>
        </w:numPr>
        <w:tabs>
          <w:tab w:val="left" w:pos="630"/>
        </w:tabs>
        <w:spacing w:line="276" w:lineRule="auto"/>
        <w:ind w:left="450"/>
        <w:jc w:val="both"/>
        <w:rPr>
          <w:rFonts w:cstheme="minorHAnsi"/>
          <w:sz w:val="24"/>
          <w:szCs w:val="24"/>
          <w:lang w:val="en-US"/>
        </w:rPr>
      </w:pPr>
      <w:r w:rsidRPr="00231CB4">
        <w:rPr>
          <w:rFonts w:cstheme="minorHAnsi"/>
          <w:sz w:val="24"/>
          <w:szCs w:val="24"/>
          <w:lang w:val="en-US"/>
        </w:rPr>
        <w:t xml:space="preserve">Development and wide dissemination of the Simplified </w:t>
      </w:r>
      <w:proofErr w:type="spellStart"/>
      <w:r w:rsidRPr="00231CB4">
        <w:rPr>
          <w:rFonts w:cstheme="minorHAnsi"/>
          <w:sz w:val="24"/>
          <w:szCs w:val="24"/>
          <w:lang w:val="en-US"/>
        </w:rPr>
        <w:t>Labour</w:t>
      </w:r>
      <w:proofErr w:type="spellEnd"/>
      <w:r w:rsidRPr="00231CB4">
        <w:rPr>
          <w:rFonts w:cstheme="minorHAnsi"/>
          <w:sz w:val="24"/>
          <w:szCs w:val="24"/>
          <w:lang w:val="en-US"/>
        </w:rPr>
        <w:t xml:space="preserve"> Laws (pamphlet) to facilitate understanding of the law and enable workers to negotiate for better and just conditions in line with the </w:t>
      </w:r>
      <w:proofErr w:type="spellStart"/>
      <w:r w:rsidRPr="00231CB4">
        <w:rPr>
          <w:rFonts w:cstheme="minorHAnsi"/>
          <w:sz w:val="24"/>
          <w:szCs w:val="24"/>
          <w:lang w:val="en-US"/>
        </w:rPr>
        <w:t>labour</w:t>
      </w:r>
      <w:proofErr w:type="spellEnd"/>
      <w:r w:rsidRPr="00231CB4">
        <w:rPr>
          <w:rFonts w:cstheme="minorHAnsi"/>
          <w:sz w:val="24"/>
          <w:szCs w:val="24"/>
          <w:lang w:val="en-US"/>
        </w:rPr>
        <w:t xml:space="preserve"> law.   </w:t>
      </w:r>
    </w:p>
    <w:p w14:paraId="700C93A9" w14:textId="77777777" w:rsidR="00D85E22" w:rsidRPr="00231CB4" w:rsidRDefault="00D85E22" w:rsidP="000F7C64">
      <w:pPr>
        <w:pStyle w:val="NoSpacing"/>
        <w:spacing w:line="276" w:lineRule="auto"/>
        <w:ind w:left="720"/>
        <w:jc w:val="both"/>
        <w:rPr>
          <w:rFonts w:cstheme="minorHAnsi"/>
          <w:sz w:val="24"/>
          <w:szCs w:val="24"/>
          <w:lang w:val="en-US"/>
        </w:rPr>
      </w:pPr>
    </w:p>
    <w:p w14:paraId="2FC9DEF1" w14:textId="366B7D93" w:rsidR="00DC1FE8" w:rsidRPr="00F70146" w:rsidRDefault="00DC1FE8" w:rsidP="00F70146">
      <w:pPr>
        <w:pStyle w:val="Heading2"/>
      </w:pPr>
      <w:bookmarkStart w:id="9" w:name="_Toc106205539"/>
      <w:r w:rsidRPr="00F70146">
        <w:t>Joint Programme on HIV and AIDS: “Strengthening the HIV and AIDS Response in Mozambique”</w:t>
      </w:r>
      <w:bookmarkEnd w:id="9"/>
    </w:p>
    <w:p w14:paraId="56CF60BD" w14:textId="77777777" w:rsidR="0037055B" w:rsidRPr="00C7203A" w:rsidRDefault="0037055B" w:rsidP="000F7C64">
      <w:pPr>
        <w:spacing w:line="276" w:lineRule="auto"/>
        <w:jc w:val="both"/>
        <w:rPr>
          <w:rFonts w:cstheme="minorHAnsi"/>
          <w:sz w:val="24"/>
          <w:szCs w:val="24"/>
        </w:rPr>
      </w:pPr>
    </w:p>
    <w:p w14:paraId="6E7A9751" w14:textId="59F3673C" w:rsidR="00DC1FE8" w:rsidRPr="00C7203A" w:rsidRDefault="00DC1FE8" w:rsidP="000F7C64">
      <w:pPr>
        <w:spacing w:line="276" w:lineRule="auto"/>
        <w:jc w:val="both"/>
        <w:rPr>
          <w:rFonts w:cstheme="minorHAnsi"/>
          <w:sz w:val="24"/>
          <w:szCs w:val="24"/>
        </w:rPr>
      </w:pPr>
      <w:r w:rsidRPr="00C7203A">
        <w:rPr>
          <w:rFonts w:cstheme="minorHAnsi"/>
          <w:sz w:val="24"/>
          <w:szCs w:val="24"/>
        </w:rPr>
        <w:t xml:space="preserve">The primary aim of the Joint Programme </w:t>
      </w:r>
      <w:r w:rsidR="00EB400A" w:rsidRPr="00C7203A">
        <w:rPr>
          <w:rFonts w:cstheme="minorHAnsi"/>
          <w:sz w:val="24"/>
          <w:szCs w:val="24"/>
        </w:rPr>
        <w:t>was</w:t>
      </w:r>
      <w:r w:rsidRPr="00C7203A">
        <w:rPr>
          <w:rFonts w:cstheme="minorHAnsi"/>
          <w:sz w:val="24"/>
          <w:szCs w:val="24"/>
        </w:rPr>
        <w:t xml:space="preserve"> to strengthen the HIV response in Mozambique. Specifically, the programme </w:t>
      </w:r>
      <w:r w:rsidR="00FE0AA1" w:rsidRPr="00C7203A">
        <w:rPr>
          <w:rFonts w:cstheme="minorHAnsi"/>
          <w:sz w:val="24"/>
          <w:szCs w:val="24"/>
        </w:rPr>
        <w:t>was</w:t>
      </w:r>
      <w:r w:rsidRPr="00C7203A">
        <w:rPr>
          <w:rFonts w:cstheme="minorHAnsi"/>
          <w:sz w:val="24"/>
          <w:szCs w:val="24"/>
        </w:rPr>
        <w:t xml:space="preserve"> intended to ‘empower individuals, civil society, national and local public and private institutions to halt the spread of HIV among populations at higher risk and to mitigate its impact’. </w:t>
      </w:r>
      <w:r w:rsidRPr="00C7203A">
        <w:rPr>
          <w:rFonts w:cstheme="minorHAnsi"/>
          <w:sz w:val="24"/>
          <w:szCs w:val="24"/>
          <w:lang w:val="en-GB"/>
        </w:rPr>
        <w:t>The HIV Joint Programme consist</w:t>
      </w:r>
      <w:r w:rsidR="00EB400A" w:rsidRPr="00C7203A">
        <w:rPr>
          <w:rFonts w:cstheme="minorHAnsi"/>
          <w:sz w:val="24"/>
          <w:szCs w:val="24"/>
          <w:lang w:val="en-GB"/>
        </w:rPr>
        <w:t>ed</w:t>
      </w:r>
      <w:r w:rsidRPr="00C7203A">
        <w:rPr>
          <w:rFonts w:cstheme="minorHAnsi"/>
          <w:sz w:val="24"/>
          <w:szCs w:val="24"/>
          <w:lang w:val="en-GB"/>
        </w:rPr>
        <w:t xml:space="preserve"> of two key components where the UN can offer significant added value, namely in the areas of (</w:t>
      </w:r>
      <w:proofErr w:type="spellStart"/>
      <w:r w:rsidRPr="00C7203A">
        <w:rPr>
          <w:rFonts w:cstheme="minorHAnsi"/>
          <w:sz w:val="24"/>
          <w:szCs w:val="24"/>
          <w:lang w:val="en-GB"/>
        </w:rPr>
        <w:t>i</w:t>
      </w:r>
      <w:proofErr w:type="spellEnd"/>
      <w:r w:rsidRPr="00C7203A">
        <w:rPr>
          <w:rFonts w:cstheme="minorHAnsi"/>
          <w:sz w:val="24"/>
          <w:szCs w:val="24"/>
          <w:lang w:val="en-GB"/>
        </w:rPr>
        <w:t xml:space="preserve">) Prevention and Youth and (ii) Mainstreaming HIV and Gender. </w:t>
      </w:r>
    </w:p>
    <w:p w14:paraId="45DBDD64" w14:textId="0B6C4EDF" w:rsidR="00912871" w:rsidRDefault="00DC1FE8" w:rsidP="000F7C64">
      <w:pPr>
        <w:spacing w:line="276" w:lineRule="auto"/>
        <w:jc w:val="both"/>
        <w:rPr>
          <w:rFonts w:cstheme="minorHAnsi"/>
          <w:sz w:val="24"/>
          <w:szCs w:val="24"/>
        </w:rPr>
      </w:pPr>
      <w:r w:rsidRPr="00C7203A">
        <w:rPr>
          <w:rFonts w:cstheme="minorHAnsi"/>
          <w:sz w:val="24"/>
          <w:szCs w:val="24"/>
        </w:rPr>
        <w:t xml:space="preserve">In 2010 the project achieved positive results in its various components namely 1) Prevention, which includes: a) Counseling and testing; b) Communication for Development; c) Most Vulnerable population groups; d) Male Circumcision (MC); and e) Adolescents and youngsters; 2) Prevention of mother-to-child transmission (PMTCT); 3) Treatment; 4) Impact Mitigation; 5) Incorporation of HIV, </w:t>
      </w:r>
      <w:proofErr w:type="gramStart"/>
      <w:r w:rsidRPr="00C7203A">
        <w:rPr>
          <w:rFonts w:cstheme="minorHAnsi"/>
          <w:sz w:val="24"/>
          <w:szCs w:val="24"/>
        </w:rPr>
        <w:t>AIDS</w:t>
      </w:r>
      <w:proofErr w:type="gramEnd"/>
      <w:r w:rsidRPr="00C7203A">
        <w:rPr>
          <w:rFonts w:cstheme="minorHAnsi"/>
          <w:sz w:val="24"/>
          <w:szCs w:val="24"/>
        </w:rPr>
        <w:t xml:space="preserve"> and Gender and 6) </w:t>
      </w:r>
      <w:r w:rsidR="00F13C4E">
        <w:rPr>
          <w:rFonts w:cstheme="minorHAnsi"/>
          <w:sz w:val="24"/>
          <w:szCs w:val="24"/>
        </w:rPr>
        <w:t>M&amp;E</w:t>
      </w:r>
      <w:r w:rsidRPr="00C7203A">
        <w:rPr>
          <w:rFonts w:cstheme="minorHAnsi"/>
          <w:sz w:val="24"/>
          <w:szCs w:val="24"/>
        </w:rPr>
        <w:t xml:space="preserve">. </w:t>
      </w:r>
    </w:p>
    <w:p w14:paraId="6A5A4BDB" w14:textId="74919E75" w:rsidR="00EB400A" w:rsidRPr="00C7203A" w:rsidRDefault="00DC1FE8" w:rsidP="000F7C64">
      <w:pPr>
        <w:spacing w:line="276" w:lineRule="auto"/>
        <w:jc w:val="both"/>
        <w:rPr>
          <w:rFonts w:cstheme="minorHAnsi"/>
          <w:sz w:val="24"/>
          <w:szCs w:val="24"/>
        </w:rPr>
      </w:pPr>
      <w:r w:rsidRPr="00C7203A">
        <w:rPr>
          <w:rFonts w:cstheme="minorHAnsi"/>
          <w:sz w:val="24"/>
          <w:szCs w:val="24"/>
        </w:rPr>
        <w:t>Some specific achievements include</w:t>
      </w:r>
      <w:r w:rsidR="00EB400A" w:rsidRPr="00C7203A">
        <w:rPr>
          <w:rFonts w:cstheme="minorHAnsi"/>
          <w:sz w:val="24"/>
          <w:szCs w:val="24"/>
        </w:rPr>
        <w:t>d</w:t>
      </w:r>
      <w:r w:rsidRPr="00C7203A">
        <w:rPr>
          <w:rFonts w:cstheme="minorHAnsi"/>
          <w:sz w:val="24"/>
          <w:szCs w:val="24"/>
        </w:rPr>
        <w:t xml:space="preserve"> </w:t>
      </w:r>
      <w:r w:rsidR="00AF7F37">
        <w:rPr>
          <w:rFonts w:cstheme="minorHAnsi"/>
          <w:sz w:val="24"/>
          <w:szCs w:val="24"/>
        </w:rPr>
        <w:t xml:space="preserve">the </w:t>
      </w:r>
      <w:r w:rsidRPr="00C7203A">
        <w:rPr>
          <w:rFonts w:cstheme="minorHAnsi"/>
          <w:sz w:val="24"/>
          <w:szCs w:val="24"/>
        </w:rPr>
        <w:t xml:space="preserve">provision of the technical and financial assistance to the Instituto de </w:t>
      </w:r>
      <w:proofErr w:type="spellStart"/>
      <w:r w:rsidRPr="00A0552C">
        <w:rPr>
          <w:rFonts w:cstheme="minorHAnsi"/>
          <w:i/>
          <w:iCs/>
          <w:sz w:val="24"/>
          <w:szCs w:val="24"/>
        </w:rPr>
        <w:t>Medicina</w:t>
      </w:r>
      <w:proofErr w:type="spellEnd"/>
      <w:r w:rsidRPr="00A0552C">
        <w:rPr>
          <w:rFonts w:cstheme="minorHAnsi"/>
          <w:i/>
          <w:iCs/>
          <w:sz w:val="24"/>
          <w:szCs w:val="24"/>
        </w:rPr>
        <w:t xml:space="preserve"> </w:t>
      </w:r>
      <w:proofErr w:type="spellStart"/>
      <w:r w:rsidRPr="00A0552C">
        <w:rPr>
          <w:rFonts w:cstheme="minorHAnsi"/>
          <w:i/>
          <w:iCs/>
          <w:sz w:val="24"/>
          <w:szCs w:val="24"/>
        </w:rPr>
        <w:t>Tradicional</w:t>
      </w:r>
      <w:proofErr w:type="spellEnd"/>
      <w:r w:rsidRPr="00C7203A">
        <w:rPr>
          <w:rFonts w:cstheme="minorHAnsi"/>
          <w:sz w:val="24"/>
          <w:szCs w:val="24"/>
        </w:rPr>
        <w:t xml:space="preserve"> for the participative elaboration of the </w:t>
      </w:r>
      <w:r w:rsidR="00B34B13">
        <w:rPr>
          <w:rFonts w:cstheme="minorHAnsi"/>
          <w:sz w:val="24"/>
          <w:szCs w:val="24"/>
        </w:rPr>
        <w:t>MISAU</w:t>
      </w:r>
      <w:r w:rsidRPr="00C7203A">
        <w:rPr>
          <w:rFonts w:cstheme="minorHAnsi"/>
          <w:sz w:val="24"/>
          <w:szCs w:val="24"/>
        </w:rPr>
        <w:t xml:space="preserve"> National Strategic Plan for the Promotion of Traditional Health systems that </w:t>
      </w:r>
      <w:r w:rsidR="00D33D39" w:rsidRPr="00C7203A">
        <w:rPr>
          <w:rFonts w:cstheme="minorHAnsi"/>
          <w:sz w:val="24"/>
          <w:szCs w:val="24"/>
        </w:rPr>
        <w:t>were</w:t>
      </w:r>
      <w:r w:rsidRPr="00C7203A">
        <w:rPr>
          <w:rFonts w:cstheme="minorHAnsi"/>
          <w:sz w:val="24"/>
          <w:szCs w:val="24"/>
        </w:rPr>
        <w:t xml:space="preserve"> scientifically sound and contribute to the provision of improved public health in a coordinated manner</w:t>
      </w:r>
      <w:r w:rsidR="00912871">
        <w:rPr>
          <w:rFonts w:cstheme="minorHAnsi"/>
          <w:sz w:val="24"/>
          <w:szCs w:val="24"/>
        </w:rPr>
        <w:t>.</w:t>
      </w:r>
    </w:p>
    <w:p w14:paraId="45ABF111" w14:textId="7323B7A2" w:rsidR="00EB400A" w:rsidRPr="00C7203A" w:rsidRDefault="00DC1FE8" w:rsidP="000F7C64">
      <w:pPr>
        <w:spacing w:line="276" w:lineRule="auto"/>
        <w:jc w:val="both"/>
        <w:rPr>
          <w:rFonts w:cstheme="minorHAnsi"/>
          <w:sz w:val="24"/>
          <w:szCs w:val="24"/>
        </w:rPr>
      </w:pPr>
      <w:r w:rsidRPr="00C7203A">
        <w:rPr>
          <w:rFonts w:cstheme="minorHAnsi"/>
          <w:sz w:val="24"/>
          <w:szCs w:val="24"/>
        </w:rPr>
        <w:t>On the treatment front, the project successfully advocated for the revision of national</w:t>
      </w:r>
      <w:r w:rsidR="006B457D">
        <w:rPr>
          <w:rFonts w:cstheme="minorHAnsi"/>
          <w:sz w:val="24"/>
          <w:szCs w:val="24"/>
        </w:rPr>
        <w:t xml:space="preserve"> Anti-</w:t>
      </w:r>
      <w:r w:rsidR="006B457D">
        <w:rPr>
          <w:rFonts w:cstheme="minorHAnsi"/>
          <w:sz w:val="24"/>
          <w:szCs w:val="24"/>
        </w:rPr>
        <w:lastRenderedPageBreak/>
        <w:t xml:space="preserve">Retroviral Treatment </w:t>
      </w:r>
      <w:proofErr w:type="gramStart"/>
      <w:r w:rsidR="006B457D">
        <w:rPr>
          <w:rFonts w:cstheme="minorHAnsi"/>
          <w:sz w:val="24"/>
          <w:szCs w:val="24"/>
        </w:rPr>
        <w:t>(</w:t>
      </w:r>
      <w:r w:rsidRPr="00C7203A">
        <w:rPr>
          <w:rFonts w:cstheme="minorHAnsi"/>
          <w:sz w:val="24"/>
          <w:szCs w:val="24"/>
        </w:rPr>
        <w:t xml:space="preserve"> ART</w:t>
      </w:r>
      <w:proofErr w:type="gramEnd"/>
      <w:r w:rsidR="006B457D">
        <w:rPr>
          <w:rFonts w:cstheme="minorHAnsi"/>
          <w:sz w:val="24"/>
          <w:szCs w:val="24"/>
        </w:rPr>
        <w:t xml:space="preserve">) </w:t>
      </w:r>
      <w:r w:rsidRPr="00C7203A">
        <w:rPr>
          <w:rFonts w:cstheme="minorHAnsi"/>
          <w:sz w:val="24"/>
          <w:szCs w:val="24"/>
        </w:rPr>
        <w:t xml:space="preserve"> guidelines to adopt the new WHO guidelines for </w:t>
      </w:r>
      <w:r w:rsidR="00D63E71" w:rsidRPr="00C7203A">
        <w:rPr>
          <w:rFonts w:cstheme="minorHAnsi"/>
          <w:sz w:val="24"/>
          <w:szCs w:val="24"/>
        </w:rPr>
        <w:t>pediatric</w:t>
      </w:r>
      <w:r w:rsidRPr="00C7203A">
        <w:rPr>
          <w:rFonts w:cstheme="minorHAnsi"/>
          <w:sz w:val="24"/>
          <w:szCs w:val="24"/>
        </w:rPr>
        <w:t xml:space="preserve"> and adult treatment; Basic Social Security Strategy </w:t>
      </w:r>
      <w:r w:rsidR="00C96FC7">
        <w:rPr>
          <w:rFonts w:cstheme="minorHAnsi"/>
          <w:sz w:val="24"/>
          <w:szCs w:val="24"/>
        </w:rPr>
        <w:t xml:space="preserve">was </w:t>
      </w:r>
      <w:r w:rsidRPr="00C7203A">
        <w:rPr>
          <w:rFonts w:cstheme="minorHAnsi"/>
          <w:sz w:val="24"/>
          <w:szCs w:val="24"/>
        </w:rPr>
        <w:t>successfully approved in April 2010 with child grants as an integral element as part of the mitigation component</w:t>
      </w:r>
      <w:r w:rsidR="00C96FC7">
        <w:rPr>
          <w:rFonts w:cstheme="minorHAnsi"/>
          <w:sz w:val="24"/>
          <w:szCs w:val="24"/>
        </w:rPr>
        <w:t>. On the</w:t>
      </w:r>
      <w:r w:rsidR="004B317B">
        <w:rPr>
          <w:rFonts w:cstheme="minorHAnsi"/>
          <w:sz w:val="24"/>
          <w:szCs w:val="24"/>
        </w:rPr>
        <w:t xml:space="preserve"> ma</w:t>
      </w:r>
      <w:r w:rsidRPr="00C7203A">
        <w:rPr>
          <w:rFonts w:cstheme="minorHAnsi"/>
          <w:sz w:val="24"/>
          <w:szCs w:val="24"/>
        </w:rPr>
        <w:t>instreaming side</w:t>
      </w:r>
      <w:r w:rsidR="007E086E">
        <w:rPr>
          <w:rFonts w:cstheme="minorHAnsi"/>
          <w:sz w:val="24"/>
          <w:szCs w:val="24"/>
        </w:rPr>
        <w:t>, i</w:t>
      </w:r>
      <w:r w:rsidRPr="00C7203A">
        <w:rPr>
          <w:rFonts w:cstheme="minorHAnsi"/>
          <w:sz w:val="24"/>
          <w:szCs w:val="24"/>
        </w:rPr>
        <w:t xml:space="preserve">t </w:t>
      </w:r>
      <w:r w:rsidR="00FE0AA1" w:rsidRPr="00C7203A">
        <w:rPr>
          <w:rFonts w:cstheme="minorHAnsi"/>
          <w:sz w:val="24"/>
          <w:szCs w:val="24"/>
        </w:rPr>
        <w:t>was</w:t>
      </w:r>
      <w:r w:rsidRPr="00C7203A">
        <w:rPr>
          <w:rFonts w:cstheme="minorHAnsi"/>
          <w:sz w:val="24"/>
          <w:szCs w:val="24"/>
        </w:rPr>
        <w:t xml:space="preserve"> expected that M</w:t>
      </w:r>
      <w:r w:rsidR="00EB400A" w:rsidRPr="00C7203A">
        <w:rPr>
          <w:rFonts w:cstheme="minorHAnsi"/>
          <w:sz w:val="24"/>
          <w:szCs w:val="24"/>
        </w:rPr>
        <w:t>ONASO</w:t>
      </w:r>
      <w:r w:rsidRPr="00C7203A">
        <w:rPr>
          <w:rFonts w:cstheme="minorHAnsi"/>
          <w:sz w:val="24"/>
          <w:szCs w:val="24"/>
        </w:rPr>
        <w:t xml:space="preserve">’s ability to manage and coordinate its members will improve the creation of a code of conduct that </w:t>
      </w:r>
      <w:r w:rsidR="00FE0AA1" w:rsidRPr="00C7203A">
        <w:rPr>
          <w:rFonts w:cstheme="minorHAnsi"/>
          <w:sz w:val="24"/>
          <w:szCs w:val="24"/>
        </w:rPr>
        <w:t>was</w:t>
      </w:r>
      <w:r w:rsidRPr="00C7203A">
        <w:rPr>
          <w:rFonts w:cstheme="minorHAnsi"/>
          <w:sz w:val="24"/>
          <w:szCs w:val="24"/>
        </w:rPr>
        <w:t xml:space="preserve"> being developed. </w:t>
      </w:r>
    </w:p>
    <w:p w14:paraId="4B2AE69F" w14:textId="44014468" w:rsidR="00DC1FE8" w:rsidRPr="00F70146" w:rsidRDefault="00DC1FE8" w:rsidP="00F70146">
      <w:pPr>
        <w:pStyle w:val="Heading2"/>
      </w:pPr>
      <w:bookmarkStart w:id="10" w:name="_Toc106205540"/>
      <w:r w:rsidRPr="00F70146">
        <w:t>Joint Programme on Health &amp; Nutrition to Support the Availability, Accessibility, and Provision of High Quality Sexual and Reproductive Health, Neonatal and Child Services and Nutrition</w:t>
      </w:r>
      <w:r w:rsidR="0054270B" w:rsidRPr="00F70146">
        <w:t xml:space="preserve"> (2007-2011)</w:t>
      </w:r>
      <w:bookmarkEnd w:id="10"/>
    </w:p>
    <w:p w14:paraId="4BA858B5" w14:textId="77777777" w:rsidR="0054270B" w:rsidRPr="00C7203A" w:rsidRDefault="0054270B" w:rsidP="000F7C64">
      <w:pPr>
        <w:pStyle w:val="ListParagraph"/>
        <w:spacing w:line="276" w:lineRule="auto"/>
        <w:jc w:val="both"/>
        <w:rPr>
          <w:rFonts w:asciiTheme="minorHAnsi" w:hAnsiTheme="minorHAnsi" w:cstheme="minorHAnsi"/>
          <w:b/>
          <w:bCs/>
        </w:rPr>
      </w:pPr>
    </w:p>
    <w:p w14:paraId="47DE3AC7" w14:textId="7E8EEFB4" w:rsidR="00DC1FE8" w:rsidRPr="00C7203A" w:rsidRDefault="00DC1FE8" w:rsidP="000F7C64">
      <w:pPr>
        <w:spacing w:line="276" w:lineRule="auto"/>
        <w:jc w:val="both"/>
        <w:rPr>
          <w:rFonts w:cstheme="minorHAnsi"/>
          <w:sz w:val="24"/>
          <w:szCs w:val="24"/>
        </w:rPr>
      </w:pPr>
      <w:r w:rsidRPr="00C7203A">
        <w:rPr>
          <w:rFonts w:cstheme="minorHAnsi"/>
          <w:sz w:val="24"/>
          <w:szCs w:val="24"/>
        </w:rPr>
        <w:t xml:space="preserve">The primary purpose of the Joint programme </w:t>
      </w:r>
      <w:r w:rsidR="0054270B" w:rsidRPr="00C7203A">
        <w:rPr>
          <w:rFonts w:cstheme="minorHAnsi"/>
          <w:sz w:val="24"/>
          <w:szCs w:val="24"/>
        </w:rPr>
        <w:t>was</w:t>
      </w:r>
      <w:r w:rsidRPr="00C7203A">
        <w:rPr>
          <w:rFonts w:cstheme="minorHAnsi"/>
          <w:sz w:val="24"/>
          <w:szCs w:val="24"/>
        </w:rPr>
        <w:t xml:space="preserve"> to support and ensure  the </w:t>
      </w:r>
      <w:r w:rsidR="004D5FD8">
        <w:rPr>
          <w:rFonts w:cstheme="minorHAnsi"/>
          <w:sz w:val="24"/>
          <w:szCs w:val="24"/>
        </w:rPr>
        <w:t>a</w:t>
      </w:r>
      <w:r w:rsidRPr="00C7203A">
        <w:rPr>
          <w:rFonts w:cstheme="minorHAnsi"/>
          <w:sz w:val="24"/>
          <w:szCs w:val="24"/>
        </w:rPr>
        <w:t xml:space="preserve">vailability, </w:t>
      </w:r>
      <w:r w:rsidR="004D5FD8">
        <w:rPr>
          <w:rFonts w:cstheme="minorHAnsi"/>
          <w:sz w:val="24"/>
          <w:szCs w:val="24"/>
        </w:rPr>
        <w:t>a</w:t>
      </w:r>
      <w:r w:rsidRPr="00C7203A">
        <w:rPr>
          <w:rFonts w:cstheme="minorHAnsi"/>
          <w:sz w:val="24"/>
          <w:szCs w:val="24"/>
        </w:rPr>
        <w:t xml:space="preserve">ccessibility, and </w:t>
      </w:r>
      <w:r w:rsidR="004D5FD8">
        <w:rPr>
          <w:rFonts w:cstheme="minorHAnsi"/>
          <w:sz w:val="24"/>
          <w:szCs w:val="24"/>
        </w:rPr>
        <w:t>p</w:t>
      </w:r>
      <w:r w:rsidRPr="00C7203A">
        <w:rPr>
          <w:rFonts w:cstheme="minorHAnsi"/>
          <w:sz w:val="24"/>
          <w:szCs w:val="24"/>
        </w:rPr>
        <w:t xml:space="preserve">rovision of </w:t>
      </w:r>
      <w:r w:rsidR="004D5FD8">
        <w:rPr>
          <w:rFonts w:cstheme="minorHAnsi"/>
          <w:sz w:val="24"/>
          <w:szCs w:val="24"/>
        </w:rPr>
        <w:t>h</w:t>
      </w:r>
      <w:r w:rsidRPr="00C7203A">
        <w:rPr>
          <w:rFonts w:cstheme="minorHAnsi"/>
          <w:sz w:val="24"/>
          <w:szCs w:val="24"/>
        </w:rPr>
        <w:t xml:space="preserve">igh </w:t>
      </w:r>
      <w:r w:rsidR="004D5FD8">
        <w:rPr>
          <w:rFonts w:cstheme="minorHAnsi"/>
          <w:sz w:val="24"/>
          <w:szCs w:val="24"/>
        </w:rPr>
        <w:t>q</w:t>
      </w:r>
      <w:r w:rsidRPr="00C7203A">
        <w:rPr>
          <w:rFonts w:cstheme="minorHAnsi"/>
          <w:sz w:val="24"/>
          <w:szCs w:val="24"/>
        </w:rPr>
        <w:t xml:space="preserve">uality, </w:t>
      </w:r>
      <w:r w:rsidR="004D5FD8">
        <w:rPr>
          <w:rFonts w:cstheme="minorHAnsi"/>
          <w:sz w:val="24"/>
          <w:szCs w:val="24"/>
        </w:rPr>
        <w:t>r</w:t>
      </w:r>
      <w:r w:rsidRPr="00C7203A">
        <w:rPr>
          <w:rFonts w:cstheme="minorHAnsi"/>
          <w:sz w:val="24"/>
          <w:szCs w:val="24"/>
        </w:rPr>
        <w:t xml:space="preserve">eproductive </w:t>
      </w:r>
      <w:r w:rsidR="004D5FD8">
        <w:rPr>
          <w:rFonts w:cstheme="minorHAnsi"/>
          <w:sz w:val="24"/>
          <w:szCs w:val="24"/>
        </w:rPr>
        <w:t>h</w:t>
      </w:r>
      <w:r w:rsidRPr="00C7203A">
        <w:rPr>
          <w:rFonts w:cstheme="minorHAnsi"/>
          <w:sz w:val="24"/>
          <w:szCs w:val="24"/>
        </w:rPr>
        <w:t xml:space="preserve">ealth, </w:t>
      </w:r>
      <w:r w:rsidR="004D5FD8">
        <w:rPr>
          <w:rFonts w:cstheme="minorHAnsi"/>
          <w:sz w:val="24"/>
          <w:szCs w:val="24"/>
        </w:rPr>
        <w:t>n</w:t>
      </w:r>
      <w:r w:rsidRPr="00C7203A">
        <w:rPr>
          <w:rFonts w:cstheme="minorHAnsi"/>
          <w:sz w:val="24"/>
          <w:szCs w:val="24"/>
        </w:rPr>
        <w:t xml:space="preserve">eonatal and </w:t>
      </w:r>
      <w:r w:rsidR="004D5FD8">
        <w:rPr>
          <w:rFonts w:cstheme="minorHAnsi"/>
          <w:sz w:val="24"/>
          <w:szCs w:val="24"/>
        </w:rPr>
        <w:t>c</w:t>
      </w:r>
      <w:r w:rsidRPr="00C7203A">
        <w:rPr>
          <w:rFonts w:cstheme="minorHAnsi"/>
          <w:sz w:val="24"/>
          <w:szCs w:val="24"/>
        </w:rPr>
        <w:t xml:space="preserve">hild health services and </w:t>
      </w:r>
      <w:r w:rsidR="004D5FD8">
        <w:rPr>
          <w:rFonts w:cstheme="minorHAnsi"/>
          <w:sz w:val="24"/>
          <w:szCs w:val="24"/>
        </w:rPr>
        <w:t>n</w:t>
      </w:r>
      <w:r w:rsidRPr="00C7203A">
        <w:rPr>
          <w:rFonts w:cstheme="minorHAnsi"/>
          <w:sz w:val="24"/>
          <w:szCs w:val="24"/>
        </w:rPr>
        <w:t xml:space="preserve">utrition by re-enforcing the capacity of the government and civil society in designing, implementing and monitoring comprehensive maternal and child health services, with the objective of reaching every mother and child even in remote areas, with an integrated package of maternal and child survival interventions. UNICEF, WFP, WHO and UNFPA </w:t>
      </w:r>
      <w:r w:rsidR="00D33D39" w:rsidRPr="00C7203A">
        <w:rPr>
          <w:rFonts w:cstheme="minorHAnsi"/>
          <w:sz w:val="24"/>
          <w:szCs w:val="24"/>
        </w:rPr>
        <w:t xml:space="preserve">were </w:t>
      </w:r>
      <w:r w:rsidRPr="00C7203A">
        <w:rPr>
          <w:rFonts w:cstheme="minorHAnsi"/>
          <w:sz w:val="24"/>
          <w:szCs w:val="24"/>
        </w:rPr>
        <w:t xml:space="preserve">the Agencies participating in this </w:t>
      </w:r>
      <w:r w:rsidR="00863160" w:rsidRPr="00C7203A">
        <w:rPr>
          <w:rFonts w:cstheme="minorHAnsi"/>
          <w:sz w:val="24"/>
          <w:szCs w:val="24"/>
        </w:rPr>
        <w:t>programme</w:t>
      </w:r>
      <w:r w:rsidRPr="00C7203A">
        <w:rPr>
          <w:rFonts w:cstheme="minorHAnsi"/>
          <w:sz w:val="24"/>
          <w:szCs w:val="24"/>
        </w:rPr>
        <w:t>.</w:t>
      </w:r>
    </w:p>
    <w:p w14:paraId="12317DFE" w14:textId="1B9F6850" w:rsidR="00DC1FE8" w:rsidRPr="00C7203A" w:rsidRDefault="00DC1FE8" w:rsidP="000F7C64">
      <w:pPr>
        <w:spacing w:line="276" w:lineRule="auto"/>
        <w:jc w:val="both"/>
        <w:rPr>
          <w:rFonts w:cstheme="minorHAnsi"/>
          <w:sz w:val="24"/>
          <w:szCs w:val="24"/>
        </w:rPr>
      </w:pPr>
      <w:r w:rsidRPr="00C7203A">
        <w:rPr>
          <w:rFonts w:cstheme="minorHAnsi"/>
          <w:sz w:val="24"/>
          <w:szCs w:val="24"/>
          <w:lang w:val="en-GB"/>
        </w:rPr>
        <w:t xml:space="preserve">In addition to funding from the Joint Programme, additional resources </w:t>
      </w:r>
      <w:r w:rsidR="0054270B" w:rsidRPr="00C7203A">
        <w:rPr>
          <w:rFonts w:cstheme="minorHAnsi"/>
          <w:sz w:val="24"/>
          <w:szCs w:val="24"/>
          <w:lang w:val="en-GB"/>
        </w:rPr>
        <w:t>were</w:t>
      </w:r>
      <w:r w:rsidRPr="00C7203A">
        <w:rPr>
          <w:rFonts w:cstheme="minorHAnsi"/>
          <w:sz w:val="24"/>
          <w:szCs w:val="24"/>
          <w:lang w:val="en-GB"/>
        </w:rPr>
        <w:t xml:space="preserve"> mobilised from the Catalytic Initiative, Partnership for Maternal, Neonatal and Child Health </w:t>
      </w:r>
      <w:r w:rsidR="00DE2329">
        <w:rPr>
          <w:rFonts w:cstheme="minorHAnsi"/>
          <w:sz w:val="24"/>
          <w:szCs w:val="24"/>
          <w:lang w:val="en-GB"/>
        </w:rPr>
        <w:t xml:space="preserve">(MNCH) </w:t>
      </w:r>
      <w:r w:rsidRPr="00C7203A">
        <w:rPr>
          <w:rFonts w:cstheme="minorHAnsi"/>
          <w:sz w:val="24"/>
          <w:szCs w:val="24"/>
          <w:lang w:val="en-GB"/>
        </w:rPr>
        <w:t>(Bill</w:t>
      </w:r>
      <w:r w:rsidR="00863160" w:rsidRPr="00C7203A">
        <w:rPr>
          <w:rFonts w:cstheme="minorHAnsi"/>
          <w:sz w:val="24"/>
          <w:szCs w:val="24"/>
          <w:lang w:val="en-GB"/>
        </w:rPr>
        <w:t xml:space="preserve"> </w:t>
      </w:r>
      <w:r w:rsidRPr="00C7203A">
        <w:rPr>
          <w:rFonts w:cstheme="minorHAnsi"/>
          <w:sz w:val="24"/>
          <w:szCs w:val="24"/>
          <w:lang w:val="en-GB"/>
        </w:rPr>
        <w:t>&amp;</w:t>
      </w:r>
      <w:r w:rsidR="00863160" w:rsidRPr="00C7203A">
        <w:rPr>
          <w:rFonts w:cstheme="minorHAnsi"/>
          <w:sz w:val="24"/>
          <w:szCs w:val="24"/>
          <w:lang w:val="en-GB"/>
        </w:rPr>
        <w:t xml:space="preserve"> </w:t>
      </w:r>
      <w:r w:rsidRPr="00C7203A">
        <w:rPr>
          <w:rFonts w:cstheme="minorHAnsi"/>
          <w:sz w:val="24"/>
          <w:szCs w:val="24"/>
          <w:lang w:val="en-GB"/>
        </w:rPr>
        <w:t>Melinda Gates grant), and Agencies regular resources. These funds</w:t>
      </w:r>
      <w:r w:rsidR="00D33D39" w:rsidRPr="00C7203A">
        <w:rPr>
          <w:rFonts w:cstheme="minorHAnsi"/>
          <w:sz w:val="24"/>
          <w:szCs w:val="24"/>
          <w:lang w:val="en-GB"/>
        </w:rPr>
        <w:t xml:space="preserve"> were</w:t>
      </w:r>
      <w:r w:rsidRPr="00C7203A">
        <w:rPr>
          <w:rFonts w:cstheme="minorHAnsi"/>
          <w:sz w:val="24"/>
          <w:szCs w:val="24"/>
          <w:lang w:val="en-GB"/>
        </w:rPr>
        <w:t xml:space="preserve"> utilised to support the implementation of the </w:t>
      </w:r>
      <w:r w:rsidRPr="00C7203A">
        <w:rPr>
          <w:rFonts w:cstheme="minorHAnsi"/>
          <w:sz w:val="24"/>
          <w:szCs w:val="24"/>
          <w:lang w:val="en-GB"/>
        </w:rPr>
        <w:t xml:space="preserve">integrated maternal and child survival package through strengthening of the health system using the Reaching Every District (RED) approach and the continuum of care approach to deliver an integrated package of maternal, </w:t>
      </w:r>
      <w:proofErr w:type="spellStart"/>
      <w:r w:rsidRPr="00C7203A">
        <w:rPr>
          <w:rFonts w:cstheme="minorHAnsi"/>
          <w:sz w:val="24"/>
          <w:szCs w:val="24"/>
          <w:lang w:val="en-GB"/>
        </w:rPr>
        <w:t>newborn</w:t>
      </w:r>
      <w:proofErr w:type="spellEnd"/>
      <w:r w:rsidRPr="00C7203A">
        <w:rPr>
          <w:rFonts w:cstheme="minorHAnsi"/>
          <w:sz w:val="24"/>
          <w:szCs w:val="24"/>
          <w:lang w:val="en-GB"/>
        </w:rPr>
        <w:t xml:space="preserve"> and child health interventions. The catalytic initiative support</w:t>
      </w:r>
      <w:r w:rsidR="0038787D">
        <w:rPr>
          <w:rFonts w:cstheme="minorHAnsi"/>
          <w:sz w:val="24"/>
          <w:szCs w:val="24"/>
          <w:lang w:val="en-GB"/>
        </w:rPr>
        <w:t>ed</w:t>
      </w:r>
      <w:r w:rsidRPr="00C7203A">
        <w:rPr>
          <w:rFonts w:cstheme="minorHAnsi"/>
          <w:sz w:val="24"/>
          <w:szCs w:val="24"/>
          <w:lang w:val="en-GB"/>
        </w:rPr>
        <w:t xml:space="preserve"> all 66 RED districts, while funds from the Bill and Melinda Gates grant targets 12 districts in six provinces. </w:t>
      </w:r>
    </w:p>
    <w:p w14:paraId="0FBB4361" w14:textId="04B131E4" w:rsidR="00DC1FE8" w:rsidRPr="00C7203A" w:rsidRDefault="00DC1FE8" w:rsidP="000F7C64">
      <w:pPr>
        <w:spacing w:line="276" w:lineRule="auto"/>
        <w:jc w:val="both"/>
        <w:rPr>
          <w:rFonts w:cstheme="minorHAnsi"/>
          <w:sz w:val="24"/>
          <w:szCs w:val="24"/>
        </w:rPr>
      </w:pPr>
      <w:r w:rsidRPr="00C7203A">
        <w:rPr>
          <w:rFonts w:cstheme="minorHAnsi"/>
          <w:sz w:val="24"/>
          <w:szCs w:val="24"/>
        </w:rPr>
        <w:t>Programme results in 2010 include</w:t>
      </w:r>
      <w:r w:rsidR="0054270B" w:rsidRPr="00C7203A">
        <w:rPr>
          <w:rFonts w:cstheme="minorHAnsi"/>
          <w:sz w:val="24"/>
          <w:szCs w:val="24"/>
        </w:rPr>
        <w:t>d</w:t>
      </w:r>
      <w:r w:rsidRPr="00C7203A">
        <w:rPr>
          <w:rFonts w:cstheme="minorHAnsi"/>
          <w:sz w:val="24"/>
          <w:szCs w:val="24"/>
        </w:rPr>
        <w:t xml:space="preserve"> the revitalization plan for the community health workers; the reinforcement of the  capacity of districts to plan and implement routine child survival activities (</w:t>
      </w:r>
      <w:r w:rsidR="00804415">
        <w:rPr>
          <w:rFonts w:cstheme="minorHAnsi"/>
          <w:sz w:val="24"/>
          <w:szCs w:val="24"/>
        </w:rPr>
        <w:t>t</w:t>
      </w:r>
      <w:r w:rsidRPr="00C7203A">
        <w:rPr>
          <w:rFonts w:cstheme="minorHAnsi"/>
          <w:sz w:val="24"/>
          <w:szCs w:val="24"/>
        </w:rPr>
        <w:t>he RED approach) creating a platform for integrated delivery of maternal and child survival packages; higher outreach of children with doses of vitamin A, representing over 90</w:t>
      </w:r>
      <w:r w:rsidR="00946AE9">
        <w:rPr>
          <w:rFonts w:cstheme="minorHAnsi"/>
          <w:sz w:val="24"/>
          <w:szCs w:val="24"/>
        </w:rPr>
        <w:t xml:space="preserve">% </w:t>
      </w:r>
      <w:r w:rsidRPr="00C7203A">
        <w:rPr>
          <w:rFonts w:cstheme="minorHAnsi"/>
          <w:sz w:val="24"/>
          <w:szCs w:val="24"/>
        </w:rPr>
        <w:t>of the target population, in comparison with 50</w:t>
      </w:r>
      <w:r w:rsidR="00BD5083">
        <w:rPr>
          <w:rFonts w:cstheme="minorHAnsi"/>
          <w:sz w:val="24"/>
          <w:szCs w:val="24"/>
        </w:rPr>
        <w:t xml:space="preserve">% </w:t>
      </w:r>
      <w:r w:rsidRPr="00C7203A">
        <w:rPr>
          <w:rFonts w:cstheme="minorHAnsi"/>
          <w:sz w:val="24"/>
          <w:szCs w:val="24"/>
        </w:rPr>
        <w:t xml:space="preserve">in 2006; child health weeks increased ten times more the number of children being immunized against measles and DPT3 compared to the previous years; RED was recommended as a platform for integrated Mother and Child Survival interventions. </w:t>
      </w:r>
    </w:p>
    <w:p w14:paraId="1A255A9B" w14:textId="1BB707A1" w:rsidR="00DC1FE8" w:rsidRPr="00C7203A" w:rsidRDefault="00DC1FE8" w:rsidP="000F7C64">
      <w:pPr>
        <w:spacing w:line="276" w:lineRule="auto"/>
        <w:jc w:val="both"/>
        <w:rPr>
          <w:rFonts w:cstheme="minorHAnsi"/>
          <w:sz w:val="24"/>
          <w:szCs w:val="24"/>
        </w:rPr>
      </w:pPr>
      <w:r w:rsidRPr="00C7203A">
        <w:rPr>
          <w:rFonts w:cstheme="minorHAnsi"/>
          <w:sz w:val="24"/>
          <w:szCs w:val="24"/>
        </w:rPr>
        <w:t xml:space="preserve">Programme results in 2011 included the </w:t>
      </w:r>
      <w:r w:rsidR="001345EB">
        <w:rPr>
          <w:rFonts w:cstheme="minorHAnsi"/>
          <w:sz w:val="24"/>
          <w:szCs w:val="24"/>
        </w:rPr>
        <w:t>p</w:t>
      </w:r>
      <w:r w:rsidRPr="00C7203A">
        <w:rPr>
          <w:rFonts w:cstheme="minorHAnsi"/>
          <w:sz w:val="24"/>
          <w:szCs w:val="24"/>
        </w:rPr>
        <w:t xml:space="preserve">romotion, </w:t>
      </w:r>
      <w:proofErr w:type="gramStart"/>
      <w:r w:rsidRPr="00C7203A">
        <w:rPr>
          <w:rFonts w:cstheme="minorHAnsi"/>
          <w:sz w:val="24"/>
          <w:szCs w:val="24"/>
        </w:rPr>
        <w:t>support</w:t>
      </w:r>
      <w:proofErr w:type="gramEnd"/>
      <w:r w:rsidRPr="00C7203A">
        <w:rPr>
          <w:rFonts w:cstheme="minorHAnsi"/>
          <w:sz w:val="24"/>
          <w:szCs w:val="24"/>
        </w:rPr>
        <w:t xml:space="preserve"> and mediation of policy dialogue to ensure that key strategic documents related to </w:t>
      </w:r>
      <w:r w:rsidR="009230D8">
        <w:rPr>
          <w:rFonts w:cstheme="minorHAnsi"/>
          <w:sz w:val="24"/>
          <w:szCs w:val="24"/>
        </w:rPr>
        <w:t>s</w:t>
      </w:r>
      <w:r w:rsidRPr="00C7203A">
        <w:rPr>
          <w:rFonts w:cstheme="minorHAnsi"/>
          <w:sz w:val="24"/>
          <w:szCs w:val="24"/>
        </w:rPr>
        <w:t xml:space="preserve">exual and </w:t>
      </w:r>
      <w:r w:rsidR="009230D8">
        <w:rPr>
          <w:rFonts w:cstheme="minorHAnsi"/>
          <w:sz w:val="24"/>
          <w:szCs w:val="24"/>
        </w:rPr>
        <w:t>r</w:t>
      </w:r>
      <w:r w:rsidRPr="00C7203A">
        <w:rPr>
          <w:rFonts w:cstheme="minorHAnsi"/>
          <w:sz w:val="24"/>
          <w:szCs w:val="24"/>
        </w:rPr>
        <w:t xml:space="preserve">eproductive </w:t>
      </w:r>
      <w:r w:rsidR="009230D8">
        <w:rPr>
          <w:rFonts w:cstheme="minorHAnsi"/>
          <w:sz w:val="24"/>
          <w:szCs w:val="24"/>
        </w:rPr>
        <w:t>h</w:t>
      </w:r>
      <w:r w:rsidRPr="00C7203A">
        <w:rPr>
          <w:rFonts w:cstheme="minorHAnsi"/>
          <w:sz w:val="24"/>
          <w:szCs w:val="24"/>
        </w:rPr>
        <w:t xml:space="preserve">ealth, </w:t>
      </w:r>
      <w:r w:rsidR="009230D8">
        <w:rPr>
          <w:rFonts w:cstheme="minorHAnsi"/>
          <w:sz w:val="24"/>
          <w:szCs w:val="24"/>
        </w:rPr>
        <w:t>n</w:t>
      </w:r>
      <w:r w:rsidRPr="00C7203A">
        <w:rPr>
          <w:rFonts w:cstheme="minorHAnsi"/>
          <w:sz w:val="24"/>
          <w:szCs w:val="24"/>
        </w:rPr>
        <w:t xml:space="preserve">eonatal and </w:t>
      </w:r>
      <w:r w:rsidR="009230D8">
        <w:rPr>
          <w:rFonts w:cstheme="minorHAnsi"/>
          <w:sz w:val="24"/>
          <w:szCs w:val="24"/>
        </w:rPr>
        <w:t>ch</w:t>
      </w:r>
      <w:r w:rsidRPr="00C7203A">
        <w:rPr>
          <w:rFonts w:cstheme="minorHAnsi"/>
          <w:sz w:val="24"/>
          <w:szCs w:val="24"/>
        </w:rPr>
        <w:t xml:space="preserve">ild </w:t>
      </w:r>
      <w:r w:rsidR="009230D8">
        <w:rPr>
          <w:rFonts w:cstheme="minorHAnsi"/>
          <w:sz w:val="24"/>
          <w:szCs w:val="24"/>
        </w:rPr>
        <w:t>h</w:t>
      </w:r>
      <w:r w:rsidRPr="00C7203A">
        <w:rPr>
          <w:rFonts w:cstheme="minorHAnsi"/>
          <w:sz w:val="24"/>
          <w:szCs w:val="24"/>
        </w:rPr>
        <w:t xml:space="preserve">ealth and nutrition were developed/adopted and disseminated at all levels. In this regard, several documents were finalized, </w:t>
      </w:r>
      <w:proofErr w:type="gramStart"/>
      <w:r w:rsidRPr="00C7203A">
        <w:rPr>
          <w:rFonts w:cstheme="minorHAnsi"/>
          <w:sz w:val="24"/>
          <w:szCs w:val="24"/>
        </w:rPr>
        <w:t>approved</w:t>
      </w:r>
      <w:proofErr w:type="gramEnd"/>
      <w:r w:rsidRPr="00C7203A">
        <w:rPr>
          <w:rFonts w:cstheme="minorHAnsi"/>
          <w:sz w:val="24"/>
          <w:szCs w:val="24"/>
        </w:rPr>
        <w:t xml:space="preserve"> and disseminated.</w:t>
      </w:r>
    </w:p>
    <w:p w14:paraId="2611B896" w14:textId="7600D2D6" w:rsidR="00DC1FE8" w:rsidRPr="00C7203A" w:rsidRDefault="00DC1FE8" w:rsidP="000F7C64">
      <w:pPr>
        <w:spacing w:line="276" w:lineRule="auto"/>
        <w:jc w:val="both"/>
        <w:rPr>
          <w:rFonts w:cstheme="minorHAnsi"/>
          <w:sz w:val="24"/>
          <w:szCs w:val="24"/>
        </w:rPr>
      </w:pPr>
      <w:r w:rsidRPr="00C7203A">
        <w:rPr>
          <w:rFonts w:cstheme="minorHAnsi"/>
          <w:sz w:val="24"/>
          <w:szCs w:val="24"/>
        </w:rPr>
        <w:t xml:space="preserve">Capacity development: </w:t>
      </w:r>
      <w:proofErr w:type="gramStart"/>
      <w:r w:rsidRPr="00C7203A">
        <w:rPr>
          <w:rFonts w:cstheme="minorHAnsi"/>
          <w:sz w:val="24"/>
          <w:szCs w:val="24"/>
        </w:rPr>
        <w:t>In order to</w:t>
      </w:r>
      <w:proofErr w:type="gramEnd"/>
      <w:r w:rsidRPr="00C7203A">
        <w:rPr>
          <w:rFonts w:cstheme="minorHAnsi"/>
          <w:sz w:val="24"/>
          <w:szCs w:val="24"/>
        </w:rPr>
        <w:t xml:space="preserve"> implement the MNCH health intervention packages, focus was placed on training health personnel on key MNCH services and care such as, </w:t>
      </w:r>
      <w:r w:rsidR="00DE2329">
        <w:rPr>
          <w:rFonts w:cstheme="minorHAnsi"/>
          <w:sz w:val="24"/>
          <w:szCs w:val="24"/>
        </w:rPr>
        <w:t>e</w:t>
      </w:r>
      <w:r w:rsidRPr="00C7203A">
        <w:rPr>
          <w:rFonts w:cstheme="minorHAnsi"/>
          <w:sz w:val="24"/>
          <w:szCs w:val="24"/>
        </w:rPr>
        <w:t xml:space="preserve">mergency </w:t>
      </w:r>
      <w:r w:rsidR="00DE2329">
        <w:rPr>
          <w:rFonts w:cstheme="minorHAnsi"/>
          <w:sz w:val="24"/>
          <w:szCs w:val="24"/>
        </w:rPr>
        <w:t>o</w:t>
      </w:r>
      <w:r w:rsidRPr="00C7203A">
        <w:rPr>
          <w:rFonts w:cstheme="minorHAnsi"/>
          <w:sz w:val="24"/>
          <w:szCs w:val="24"/>
        </w:rPr>
        <w:t xml:space="preserve">bstetric </w:t>
      </w:r>
      <w:r w:rsidR="00DE2329">
        <w:rPr>
          <w:rFonts w:cstheme="minorHAnsi"/>
          <w:sz w:val="24"/>
          <w:szCs w:val="24"/>
        </w:rPr>
        <w:t>c</w:t>
      </w:r>
      <w:r w:rsidRPr="00C7203A">
        <w:rPr>
          <w:rFonts w:cstheme="minorHAnsi"/>
          <w:sz w:val="24"/>
          <w:szCs w:val="24"/>
        </w:rPr>
        <w:t>are (</w:t>
      </w:r>
      <w:proofErr w:type="spellStart"/>
      <w:r w:rsidRPr="00C7203A">
        <w:rPr>
          <w:rFonts w:cstheme="minorHAnsi"/>
          <w:sz w:val="24"/>
          <w:szCs w:val="24"/>
        </w:rPr>
        <w:t>EmOC</w:t>
      </w:r>
      <w:proofErr w:type="spellEnd"/>
      <w:r w:rsidRPr="00C7203A">
        <w:rPr>
          <w:rFonts w:cstheme="minorHAnsi"/>
          <w:sz w:val="24"/>
          <w:szCs w:val="24"/>
        </w:rPr>
        <w:t xml:space="preserve">), </w:t>
      </w:r>
      <w:r w:rsidR="00DE2329">
        <w:rPr>
          <w:rFonts w:cstheme="minorHAnsi"/>
          <w:sz w:val="24"/>
          <w:szCs w:val="24"/>
        </w:rPr>
        <w:t>e</w:t>
      </w:r>
      <w:r w:rsidRPr="00C7203A">
        <w:rPr>
          <w:rFonts w:cstheme="minorHAnsi"/>
          <w:sz w:val="24"/>
          <w:szCs w:val="24"/>
        </w:rPr>
        <w:t xml:space="preserve">ssential </w:t>
      </w:r>
      <w:r w:rsidR="00DE2329">
        <w:rPr>
          <w:rFonts w:cstheme="minorHAnsi"/>
          <w:sz w:val="24"/>
          <w:szCs w:val="24"/>
        </w:rPr>
        <w:t>n</w:t>
      </w:r>
      <w:r w:rsidRPr="00C7203A">
        <w:rPr>
          <w:rFonts w:cstheme="minorHAnsi"/>
          <w:sz w:val="24"/>
          <w:szCs w:val="24"/>
        </w:rPr>
        <w:t xml:space="preserve">ewborn </w:t>
      </w:r>
      <w:r w:rsidR="00DE2329">
        <w:rPr>
          <w:rFonts w:cstheme="minorHAnsi"/>
          <w:sz w:val="24"/>
          <w:szCs w:val="24"/>
        </w:rPr>
        <w:t>c</w:t>
      </w:r>
      <w:r w:rsidRPr="00C7203A">
        <w:rPr>
          <w:rFonts w:cstheme="minorHAnsi"/>
          <w:sz w:val="24"/>
          <w:szCs w:val="24"/>
        </w:rPr>
        <w:t xml:space="preserve">are, </w:t>
      </w:r>
      <w:r w:rsidR="00DE2329">
        <w:rPr>
          <w:rFonts w:cstheme="minorHAnsi"/>
          <w:sz w:val="24"/>
          <w:szCs w:val="24"/>
        </w:rPr>
        <w:lastRenderedPageBreak/>
        <w:t>i</w:t>
      </w:r>
      <w:r w:rsidRPr="00C7203A">
        <w:rPr>
          <w:rFonts w:cstheme="minorHAnsi"/>
          <w:sz w:val="24"/>
          <w:szCs w:val="24"/>
        </w:rPr>
        <w:t xml:space="preserve">ntegrated </w:t>
      </w:r>
      <w:r w:rsidR="00DE2329">
        <w:rPr>
          <w:rFonts w:cstheme="minorHAnsi"/>
          <w:sz w:val="24"/>
          <w:szCs w:val="24"/>
        </w:rPr>
        <w:t>m</w:t>
      </w:r>
      <w:r w:rsidRPr="00C7203A">
        <w:rPr>
          <w:rFonts w:cstheme="minorHAnsi"/>
          <w:sz w:val="24"/>
          <w:szCs w:val="24"/>
        </w:rPr>
        <w:t xml:space="preserve">anagement of </w:t>
      </w:r>
      <w:r w:rsidR="00DE2329">
        <w:rPr>
          <w:rFonts w:cstheme="minorHAnsi"/>
          <w:sz w:val="24"/>
          <w:szCs w:val="24"/>
        </w:rPr>
        <w:t>c</w:t>
      </w:r>
      <w:r w:rsidRPr="00C7203A">
        <w:rPr>
          <w:rFonts w:cstheme="minorHAnsi"/>
          <w:sz w:val="24"/>
          <w:szCs w:val="24"/>
        </w:rPr>
        <w:t xml:space="preserve">hild </w:t>
      </w:r>
      <w:r w:rsidR="00DE2329">
        <w:rPr>
          <w:rFonts w:cstheme="minorHAnsi"/>
          <w:sz w:val="24"/>
          <w:szCs w:val="24"/>
        </w:rPr>
        <w:t>i</w:t>
      </w:r>
      <w:r w:rsidRPr="00C7203A">
        <w:rPr>
          <w:rFonts w:cstheme="minorHAnsi"/>
          <w:sz w:val="24"/>
          <w:szCs w:val="24"/>
        </w:rPr>
        <w:t xml:space="preserve">llness (IMCI), </w:t>
      </w:r>
      <w:r w:rsidR="00DE2329">
        <w:rPr>
          <w:rFonts w:cstheme="minorHAnsi"/>
          <w:sz w:val="24"/>
          <w:szCs w:val="24"/>
        </w:rPr>
        <w:t>b</w:t>
      </w:r>
      <w:r w:rsidRPr="00C7203A">
        <w:rPr>
          <w:rFonts w:cstheme="minorHAnsi"/>
          <w:sz w:val="24"/>
          <w:szCs w:val="24"/>
        </w:rPr>
        <w:t xml:space="preserve">asic </w:t>
      </w:r>
      <w:r w:rsidR="00DE2329">
        <w:rPr>
          <w:rFonts w:cstheme="minorHAnsi"/>
          <w:sz w:val="24"/>
          <w:szCs w:val="24"/>
        </w:rPr>
        <w:t>n</w:t>
      </w:r>
      <w:r w:rsidRPr="00C7203A">
        <w:rPr>
          <w:rFonts w:cstheme="minorHAnsi"/>
          <w:sz w:val="24"/>
          <w:szCs w:val="24"/>
        </w:rPr>
        <w:t xml:space="preserve">utritional </w:t>
      </w:r>
      <w:r w:rsidR="00DE2329">
        <w:rPr>
          <w:rFonts w:cstheme="minorHAnsi"/>
          <w:sz w:val="24"/>
          <w:szCs w:val="24"/>
        </w:rPr>
        <w:t>p</w:t>
      </w:r>
      <w:r w:rsidRPr="00C7203A">
        <w:rPr>
          <w:rFonts w:cstheme="minorHAnsi"/>
          <w:sz w:val="24"/>
          <w:szCs w:val="24"/>
        </w:rPr>
        <w:t xml:space="preserve">ackage, nutritional rehabilitation and treatment of children in a severe condition, as well as the handling of moderate cases. Similarly, focus was directed to training of MNCH managers in program management, including supply and commodities management to strengthen their capacity in planning and implementation </w:t>
      </w:r>
      <w:r w:rsidR="00B40E30">
        <w:rPr>
          <w:rFonts w:cstheme="minorHAnsi"/>
          <w:sz w:val="24"/>
          <w:szCs w:val="24"/>
        </w:rPr>
        <w:t>and</w:t>
      </w:r>
      <w:r w:rsidRPr="00C7203A">
        <w:rPr>
          <w:rFonts w:cstheme="minorHAnsi"/>
          <w:sz w:val="24"/>
          <w:szCs w:val="24"/>
        </w:rPr>
        <w:t xml:space="preserve"> M&amp;E of Maternal &amp; Child Health (MCH) programmes. Formative supervision visits were supported at the various levels as well as micro-planning of the integrated package for MCH interventions in the 66 RED districts.</w:t>
      </w:r>
    </w:p>
    <w:p w14:paraId="10E328E3" w14:textId="18A5598D" w:rsidR="00DC1FE8" w:rsidRPr="00C7203A" w:rsidRDefault="00DC1FE8" w:rsidP="000F7C64">
      <w:pPr>
        <w:spacing w:line="276" w:lineRule="auto"/>
        <w:jc w:val="both"/>
        <w:rPr>
          <w:rFonts w:cstheme="minorHAnsi"/>
          <w:sz w:val="24"/>
          <w:szCs w:val="24"/>
        </w:rPr>
      </w:pPr>
      <w:r w:rsidRPr="00C7203A">
        <w:rPr>
          <w:rFonts w:cstheme="minorHAnsi"/>
          <w:sz w:val="24"/>
          <w:szCs w:val="24"/>
        </w:rPr>
        <w:t xml:space="preserve">MCH and nutrition commodities: To ensure that commodities </w:t>
      </w:r>
      <w:r w:rsidR="00D33D39" w:rsidRPr="00C7203A">
        <w:rPr>
          <w:rFonts w:cstheme="minorHAnsi"/>
          <w:sz w:val="24"/>
          <w:szCs w:val="24"/>
        </w:rPr>
        <w:t>were</w:t>
      </w:r>
      <w:r w:rsidRPr="00C7203A">
        <w:rPr>
          <w:rFonts w:cstheme="minorHAnsi"/>
          <w:sz w:val="24"/>
          <w:szCs w:val="24"/>
        </w:rPr>
        <w:t xml:space="preserve"> available in the right place at the right moment, besides the training of health service providers, this </w:t>
      </w:r>
      <w:r w:rsidR="00863160" w:rsidRPr="00C7203A">
        <w:rPr>
          <w:rFonts w:cstheme="minorHAnsi"/>
          <w:sz w:val="24"/>
          <w:szCs w:val="24"/>
        </w:rPr>
        <w:t>programme</w:t>
      </w:r>
      <w:r w:rsidRPr="00C7203A">
        <w:rPr>
          <w:rFonts w:cstheme="minorHAnsi"/>
          <w:sz w:val="24"/>
          <w:szCs w:val="24"/>
        </w:rPr>
        <w:t xml:space="preserve"> included the purchase of essential commodities (mainly solar panels, communication radios, IEC materials, MCH equipment and Corn-Soya Blend.</w:t>
      </w:r>
    </w:p>
    <w:p w14:paraId="00652F9D" w14:textId="44E038E8" w:rsidR="002C7DC7" w:rsidRPr="00C7203A" w:rsidRDefault="002C7DC7" w:rsidP="000F7C64">
      <w:pPr>
        <w:spacing w:line="276" w:lineRule="auto"/>
        <w:jc w:val="both"/>
        <w:rPr>
          <w:rFonts w:cstheme="minorHAnsi"/>
          <w:sz w:val="24"/>
          <w:szCs w:val="24"/>
        </w:rPr>
      </w:pPr>
    </w:p>
    <w:p w14:paraId="206B7A57" w14:textId="574F62AB" w:rsidR="00DC1FE8" w:rsidRPr="00F70146" w:rsidRDefault="00DC1FE8" w:rsidP="00F70146">
      <w:pPr>
        <w:pStyle w:val="Heading2"/>
      </w:pPr>
      <w:bookmarkStart w:id="11" w:name="_Toc106205541"/>
      <w:r w:rsidRPr="00F70146">
        <w:t>Joint Programme on Promotion of Youth Employment</w:t>
      </w:r>
      <w:r w:rsidR="0037055B" w:rsidRPr="00F70146">
        <w:t xml:space="preserve"> (2007-2011)</w:t>
      </w:r>
      <w:bookmarkEnd w:id="11"/>
    </w:p>
    <w:p w14:paraId="6DE74141" w14:textId="77777777" w:rsidR="0037055B" w:rsidRPr="00C7203A" w:rsidRDefault="0037055B" w:rsidP="000F7C64">
      <w:pPr>
        <w:pStyle w:val="NoSpacing"/>
        <w:spacing w:line="276" w:lineRule="auto"/>
        <w:ind w:left="720"/>
        <w:jc w:val="both"/>
        <w:rPr>
          <w:rFonts w:cstheme="minorHAnsi"/>
          <w:sz w:val="24"/>
          <w:szCs w:val="24"/>
          <w:lang w:val="en-GB"/>
        </w:rPr>
      </w:pPr>
    </w:p>
    <w:p w14:paraId="56410DCE" w14:textId="6A1E7674" w:rsidR="00DC1FE8" w:rsidRPr="00C7203A" w:rsidRDefault="00DC1FE8" w:rsidP="000F7C64">
      <w:pPr>
        <w:spacing w:line="276" w:lineRule="auto"/>
        <w:jc w:val="both"/>
        <w:rPr>
          <w:rFonts w:cstheme="minorHAnsi"/>
          <w:sz w:val="24"/>
          <w:szCs w:val="24"/>
        </w:rPr>
      </w:pPr>
      <w:r w:rsidRPr="00C7203A">
        <w:rPr>
          <w:rFonts w:cstheme="minorHAnsi"/>
          <w:sz w:val="24"/>
          <w:szCs w:val="24"/>
        </w:rPr>
        <w:t>T</w:t>
      </w:r>
      <w:r w:rsidRPr="00C7203A">
        <w:rPr>
          <w:rFonts w:cstheme="minorHAnsi"/>
          <w:sz w:val="24"/>
          <w:szCs w:val="24"/>
          <w:lang w:val="en-GB"/>
        </w:rPr>
        <w:t>he main objective of the Youth Employment Joint Programme</w:t>
      </w:r>
      <w:r w:rsidR="0054270B" w:rsidRPr="00C7203A">
        <w:rPr>
          <w:rFonts w:cstheme="minorHAnsi"/>
          <w:sz w:val="24"/>
          <w:szCs w:val="24"/>
          <w:lang w:val="en-GB"/>
        </w:rPr>
        <w:t xml:space="preserve"> was to ensure</w:t>
      </w:r>
      <w:r w:rsidRPr="00C7203A">
        <w:rPr>
          <w:rFonts w:cstheme="minorHAnsi"/>
          <w:sz w:val="24"/>
          <w:szCs w:val="24"/>
          <w:lang w:val="en-GB"/>
        </w:rPr>
        <w:t xml:space="preserve"> improved self-employment for youth through specific support for youth initiatives, including the implementation of the Employment and Vocational Training Strategy (EVTS).  Employers’ organisations and trade unions will also be strengthened and more actively involved in the implementation of EVTS at national and local levels.  </w:t>
      </w:r>
      <w:r w:rsidRPr="00C7203A">
        <w:rPr>
          <w:rFonts w:cstheme="minorHAnsi"/>
          <w:sz w:val="24"/>
          <w:szCs w:val="24"/>
        </w:rPr>
        <w:t xml:space="preserve">The Joint Programme involves six agencies, namely UNDP/UNCDF, ILO, UNHCR, UNESCO, UNIDO and FAO. </w:t>
      </w:r>
    </w:p>
    <w:p w14:paraId="00E005AE" w14:textId="7832BB16" w:rsidR="00DC1FE8" w:rsidRPr="00C7203A" w:rsidRDefault="00DC1FE8" w:rsidP="000F7C64">
      <w:pPr>
        <w:pStyle w:val="ListParagraph"/>
        <w:spacing w:line="276" w:lineRule="auto"/>
        <w:ind w:left="0"/>
        <w:jc w:val="both"/>
        <w:rPr>
          <w:rFonts w:asciiTheme="minorHAnsi" w:hAnsiTheme="minorHAnsi" w:cstheme="minorHAnsi"/>
        </w:rPr>
      </w:pPr>
      <w:r w:rsidRPr="00C7203A">
        <w:rPr>
          <w:rFonts w:asciiTheme="minorHAnsi" w:hAnsiTheme="minorHAnsi" w:cstheme="minorHAnsi"/>
        </w:rPr>
        <w:t xml:space="preserve">Key results in </w:t>
      </w:r>
      <w:r w:rsidR="0054270B" w:rsidRPr="00C7203A">
        <w:rPr>
          <w:rFonts w:asciiTheme="minorHAnsi" w:hAnsiTheme="minorHAnsi" w:cstheme="minorHAnsi"/>
        </w:rPr>
        <w:t>2008</w:t>
      </w:r>
      <w:r w:rsidRPr="00C7203A">
        <w:rPr>
          <w:rFonts w:asciiTheme="minorHAnsi" w:hAnsiTheme="minorHAnsi" w:cstheme="minorHAnsi"/>
        </w:rPr>
        <w:t xml:space="preserve"> include</w:t>
      </w:r>
      <w:r w:rsidR="0054270B" w:rsidRPr="00C7203A">
        <w:rPr>
          <w:rFonts w:asciiTheme="minorHAnsi" w:hAnsiTheme="minorHAnsi" w:cstheme="minorHAnsi"/>
        </w:rPr>
        <w:t>d</w:t>
      </w:r>
      <w:r w:rsidRPr="00C7203A">
        <w:rPr>
          <w:rFonts w:asciiTheme="minorHAnsi" w:hAnsiTheme="minorHAnsi" w:cstheme="minorHAnsi"/>
        </w:rPr>
        <w:t xml:space="preserve"> (a) </w:t>
      </w:r>
      <w:r w:rsidR="0080370E">
        <w:rPr>
          <w:rFonts w:asciiTheme="minorHAnsi" w:hAnsiTheme="minorHAnsi" w:cstheme="minorHAnsi"/>
        </w:rPr>
        <w:t>S</w:t>
      </w:r>
      <w:r w:rsidRPr="00C7203A">
        <w:rPr>
          <w:rFonts w:asciiTheme="minorHAnsi" w:hAnsiTheme="minorHAnsi" w:cstheme="minorHAnsi"/>
        </w:rPr>
        <w:t xml:space="preserve">tudies conducted and findings disseminated among the youth, studies on the BDSs (Business Development Services); (b) </w:t>
      </w:r>
      <w:r w:rsidR="0080370E">
        <w:rPr>
          <w:rFonts w:asciiTheme="minorHAnsi" w:hAnsiTheme="minorHAnsi" w:cstheme="minorHAnsi"/>
        </w:rPr>
        <w:t>P</w:t>
      </w:r>
      <w:r w:rsidRPr="00C7203A">
        <w:rPr>
          <w:rFonts w:asciiTheme="minorHAnsi" w:hAnsiTheme="minorHAnsi" w:cstheme="minorHAnsi"/>
        </w:rPr>
        <w:t xml:space="preserve">romotion of internships and development of an internship regulation (c) </w:t>
      </w:r>
      <w:r w:rsidR="00114980">
        <w:rPr>
          <w:rFonts w:asciiTheme="minorHAnsi" w:hAnsiTheme="minorHAnsi" w:cstheme="minorHAnsi"/>
        </w:rPr>
        <w:t>S</w:t>
      </w:r>
      <w:r w:rsidRPr="00C7203A">
        <w:rPr>
          <w:rFonts w:asciiTheme="minorHAnsi" w:hAnsiTheme="minorHAnsi" w:cstheme="minorHAnsi"/>
        </w:rPr>
        <w:t xml:space="preserve">trengthening </w:t>
      </w:r>
      <w:r w:rsidR="00114980">
        <w:rPr>
          <w:rFonts w:asciiTheme="minorHAnsi" w:hAnsiTheme="minorHAnsi" w:cstheme="minorHAnsi"/>
        </w:rPr>
        <w:t>a</w:t>
      </w:r>
      <w:r w:rsidRPr="00C7203A">
        <w:rPr>
          <w:rFonts w:asciiTheme="minorHAnsi" w:hAnsiTheme="minorHAnsi" w:cstheme="minorHAnsi"/>
        </w:rPr>
        <w:t xml:space="preserve"> more inclusive financial sector in Mozambiqu</w:t>
      </w:r>
      <w:r w:rsidR="00114980">
        <w:rPr>
          <w:rFonts w:asciiTheme="minorHAnsi" w:hAnsiTheme="minorHAnsi" w:cstheme="minorHAnsi"/>
        </w:rPr>
        <w:t>e;</w:t>
      </w:r>
      <w:r w:rsidRPr="00C7203A">
        <w:rPr>
          <w:rFonts w:asciiTheme="minorHAnsi" w:hAnsiTheme="minorHAnsi" w:cstheme="minorHAnsi"/>
        </w:rPr>
        <w:t xml:space="preserve"> (d) </w:t>
      </w:r>
      <w:r w:rsidR="00114980">
        <w:rPr>
          <w:rFonts w:asciiTheme="minorHAnsi" w:hAnsiTheme="minorHAnsi" w:cstheme="minorHAnsi"/>
        </w:rPr>
        <w:t>E</w:t>
      </w:r>
      <w:r w:rsidRPr="00C7203A">
        <w:rPr>
          <w:rFonts w:asciiTheme="minorHAnsi" w:hAnsiTheme="minorHAnsi" w:cstheme="minorHAnsi"/>
        </w:rPr>
        <w:t xml:space="preserve">nhanced emphasis on mainstreaming the business component into all economic activities; (e) </w:t>
      </w:r>
      <w:r w:rsidR="00114980">
        <w:rPr>
          <w:rFonts w:asciiTheme="minorHAnsi" w:hAnsiTheme="minorHAnsi" w:cstheme="minorHAnsi"/>
        </w:rPr>
        <w:t>E</w:t>
      </w:r>
      <w:r w:rsidRPr="00C7203A">
        <w:rPr>
          <w:rFonts w:asciiTheme="minorHAnsi" w:hAnsiTheme="minorHAnsi" w:cstheme="minorHAnsi"/>
        </w:rPr>
        <w:t xml:space="preserve">xpanded training for youth in various areas, </w:t>
      </w:r>
      <w:r w:rsidR="00114980">
        <w:rPr>
          <w:rFonts w:asciiTheme="minorHAnsi" w:hAnsiTheme="minorHAnsi" w:cstheme="minorHAnsi"/>
        </w:rPr>
        <w:t>including</w:t>
      </w:r>
      <w:r w:rsidRPr="00C7203A">
        <w:rPr>
          <w:rFonts w:asciiTheme="minorHAnsi" w:hAnsiTheme="minorHAnsi" w:cstheme="minorHAnsi"/>
        </w:rPr>
        <w:t xml:space="preserve"> the production and dissemination of training materials, development and piloting of innovative training materials and delivery of training.</w:t>
      </w:r>
    </w:p>
    <w:p w14:paraId="2D469CDC" w14:textId="77777777" w:rsidR="00DC1FE8" w:rsidRPr="00C7203A" w:rsidRDefault="00DC1FE8" w:rsidP="000F7C64">
      <w:pPr>
        <w:pStyle w:val="ListParagraph"/>
        <w:spacing w:line="276" w:lineRule="auto"/>
        <w:ind w:left="0"/>
        <w:jc w:val="both"/>
        <w:rPr>
          <w:rFonts w:asciiTheme="minorHAnsi" w:hAnsiTheme="minorHAnsi" w:cstheme="minorHAnsi"/>
        </w:rPr>
      </w:pPr>
    </w:p>
    <w:p w14:paraId="08FC63B1" w14:textId="4D40204B" w:rsidR="00DC1FE8" w:rsidRPr="00C7203A" w:rsidRDefault="00DC1FE8" w:rsidP="000F7C64">
      <w:pPr>
        <w:pStyle w:val="ListParagraph"/>
        <w:spacing w:line="276" w:lineRule="auto"/>
        <w:ind w:left="0"/>
        <w:jc w:val="both"/>
        <w:rPr>
          <w:rFonts w:asciiTheme="minorHAnsi" w:hAnsiTheme="minorHAnsi" w:cstheme="minorHAnsi"/>
        </w:rPr>
      </w:pPr>
      <w:r w:rsidRPr="00C7203A">
        <w:rPr>
          <w:rFonts w:asciiTheme="minorHAnsi" w:hAnsiTheme="minorHAnsi" w:cstheme="minorHAnsi"/>
        </w:rPr>
        <w:t xml:space="preserve">Despite the positive progress achieved, the project failed to meet the targets in terms of project coordination, given that the planned Technical Committee Meetings and the Steering Committee Meetings did not happen. The </w:t>
      </w:r>
      <w:r w:rsidR="00863160" w:rsidRPr="00C7203A">
        <w:rPr>
          <w:rFonts w:asciiTheme="minorHAnsi" w:hAnsiTheme="minorHAnsi" w:cstheme="minorHAnsi"/>
        </w:rPr>
        <w:t>programme</w:t>
      </w:r>
      <w:r w:rsidRPr="00C7203A">
        <w:rPr>
          <w:rFonts w:asciiTheme="minorHAnsi" w:hAnsiTheme="minorHAnsi" w:cstheme="minorHAnsi"/>
        </w:rPr>
        <w:t xml:space="preserve"> convening </w:t>
      </w:r>
      <w:r w:rsidR="003C20FC">
        <w:rPr>
          <w:rFonts w:asciiTheme="minorHAnsi" w:hAnsiTheme="minorHAnsi" w:cstheme="minorHAnsi"/>
        </w:rPr>
        <w:t>A</w:t>
      </w:r>
      <w:r w:rsidRPr="00C7203A">
        <w:rPr>
          <w:rFonts w:asciiTheme="minorHAnsi" w:hAnsiTheme="minorHAnsi" w:cstheme="minorHAnsi"/>
        </w:rPr>
        <w:t xml:space="preserve">gencies did, however, hold their regular meetings to share information and coordinate the implementation of the Annual Work Plan. </w:t>
      </w:r>
    </w:p>
    <w:p w14:paraId="55892C05" w14:textId="77777777" w:rsidR="00DC1FE8" w:rsidRPr="00C7203A" w:rsidRDefault="00DC1FE8" w:rsidP="00A0552C">
      <w:pPr>
        <w:spacing w:after="0" w:line="276" w:lineRule="auto"/>
        <w:jc w:val="both"/>
        <w:rPr>
          <w:rFonts w:cstheme="minorHAnsi"/>
          <w:sz w:val="24"/>
          <w:szCs w:val="24"/>
        </w:rPr>
      </w:pPr>
    </w:p>
    <w:p w14:paraId="0A6A8C2E" w14:textId="08DEFACA" w:rsidR="00DC1FE8" w:rsidRPr="00C7203A" w:rsidRDefault="00DC1FE8" w:rsidP="000F7C64">
      <w:pPr>
        <w:spacing w:line="276" w:lineRule="auto"/>
        <w:jc w:val="both"/>
        <w:rPr>
          <w:rFonts w:cstheme="minorHAnsi"/>
          <w:sz w:val="24"/>
          <w:szCs w:val="24"/>
        </w:rPr>
      </w:pPr>
      <w:r w:rsidRPr="00C7203A">
        <w:rPr>
          <w:rFonts w:cstheme="minorHAnsi"/>
          <w:sz w:val="24"/>
          <w:szCs w:val="24"/>
        </w:rPr>
        <w:t>In 2010</w:t>
      </w:r>
      <w:r w:rsidR="002B025D">
        <w:rPr>
          <w:rFonts w:cstheme="minorHAnsi"/>
          <w:sz w:val="24"/>
          <w:szCs w:val="24"/>
        </w:rPr>
        <w:t>,</w:t>
      </w:r>
      <w:r w:rsidRPr="00C7203A">
        <w:rPr>
          <w:rFonts w:cstheme="minorHAnsi"/>
          <w:sz w:val="24"/>
          <w:szCs w:val="24"/>
        </w:rPr>
        <w:t xml:space="preserve"> the programme contributed to the promotion of employment friendly policies for young people and fostered opportunities for young entrepreneurs. In the area of capacity building </w:t>
      </w:r>
      <w:r w:rsidR="00B63C25">
        <w:rPr>
          <w:rFonts w:cstheme="minorHAnsi"/>
          <w:sz w:val="24"/>
          <w:szCs w:val="24"/>
        </w:rPr>
        <w:t>t</w:t>
      </w:r>
      <w:r w:rsidRPr="00C7203A">
        <w:rPr>
          <w:rFonts w:cstheme="minorHAnsi"/>
          <w:sz w:val="24"/>
          <w:szCs w:val="24"/>
        </w:rPr>
        <w:t xml:space="preserve">raining of </w:t>
      </w:r>
      <w:proofErr w:type="gramStart"/>
      <w:r w:rsidR="00B63C25">
        <w:rPr>
          <w:rFonts w:cstheme="minorHAnsi"/>
          <w:sz w:val="24"/>
          <w:szCs w:val="24"/>
        </w:rPr>
        <w:t>t</w:t>
      </w:r>
      <w:r w:rsidRPr="00C7203A">
        <w:rPr>
          <w:rFonts w:cstheme="minorHAnsi"/>
          <w:sz w:val="24"/>
          <w:szCs w:val="24"/>
        </w:rPr>
        <w:t>rainers</w:t>
      </w:r>
      <w:proofErr w:type="gramEnd"/>
      <w:r w:rsidRPr="00C7203A">
        <w:rPr>
          <w:rFonts w:cstheme="minorHAnsi"/>
          <w:sz w:val="24"/>
          <w:szCs w:val="24"/>
        </w:rPr>
        <w:t xml:space="preserve"> courses were conducted on Starting and Improving your Business with the participation of various vocational training institutions and youth organizations. The programme also expanded the access to funding for young people through the development of innovative financial products.</w:t>
      </w:r>
    </w:p>
    <w:p w14:paraId="5E92FB2D" w14:textId="684091AB" w:rsidR="00DC1FE8" w:rsidRPr="00C7203A" w:rsidRDefault="00DC1FE8" w:rsidP="000F7C64">
      <w:pPr>
        <w:spacing w:line="276" w:lineRule="auto"/>
        <w:jc w:val="both"/>
        <w:rPr>
          <w:rFonts w:cstheme="minorHAnsi"/>
          <w:sz w:val="24"/>
          <w:szCs w:val="24"/>
        </w:rPr>
      </w:pPr>
      <w:r w:rsidRPr="00C7203A">
        <w:rPr>
          <w:rFonts w:cstheme="minorHAnsi"/>
          <w:sz w:val="24"/>
          <w:szCs w:val="24"/>
        </w:rPr>
        <w:lastRenderedPageBreak/>
        <w:t>In 2011</w:t>
      </w:r>
      <w:r w:rsidR="002B025D">
        <w:rPr>
          <w:rFonts w:cstheme="minorHAnsi"/>
          <w:sz w:val="24"/>
          <w:szCs w:val="24"/>
        </w:rPr>
        <w:t>,</w:t>
      </w:r>
      <w:r w:rsidRPr="00C7203A">
        <w:rPr>
          <w:rFonts w:cstheme="minorHAnsi"/>
          <w:sz w:val="24"/>
          <w:szCs w:val="24"/>
        </w:rPr>
        <w:t xml:space="preserve"> the programme contributed to the increase in the number of young people with access to employment and self-employment opportunities.</w:t>
      </w:r>
      <w:r w:rsidR="005D0EEA">
        <w:rPr>
          <w:rFonts w:cstheme="minorHAnsi"/>
          <w:sz w:val="24"/>
          <w:szCs w:val="24"/>
        </w:rPr>
        <w:t xml:space="preserve"> </w:t>
      </w:r>
      <w:proofErr w:type="gramStart"/>
      <w:r w:rsidRPr="00C7203A">
        <w:rPr>
          <w:rFonts w:cstheme="minorHAnsi"/>
          <w:sz w:val="24"/>
          <w:szCs w:val="24"/>
        </w:rPr>
        <w:t>In order to</w:t>
      </w:r>
      <w:proofErr w:type="gramEnd"/>
      <w:r w:rsidRPr="00C7203A">
        <w:rPr>
          <w:rFonts w:cstheme="minorHAnsi"/>
          <w:sz w:val="24"/>
          <w:szCs w:val="24"/>
        </w:rPr>
        <w:t xml:space="preserve"> enable the youth to take advantage of employment and self-employment opportunities, the Joint Programme funded vocational training for 416 individuals in </w:t>
      </w:r>
      <w:proofErr w:type="spellStart"/>
      <w:r w:rsidRPr="00C7203A">
        <w:rPr>
          <w:rFonts w:cstheme="minorHAnsi"/>
          <w:sz w:val="24"/>
          <w:szCs w:val="24"/>
        </w:rPr>
        <w:t>Marratane</w:t>
      </w:r>
      <w:proofErr w:type="spellEnd"/>
      <w:r w:rsidRPr="00C7203A">
        <w:rPr>
          <w:rFonts w:cstheme="minorHAnsi"/>
          <w:sz w:val="24"/>
          <w:szCs w:val="24"/>
        </w:rPr>
        <w:t xml:space="preserve"> Refugee Camp, which was attended by 283 refugees and 133 nationals (281 men and 135 women).</w:t>
      </w:r>
    </w:p>
    <w:p w14:paraId="47BAD0C7" w14:textId="16C1BED3" w:rsidR="00DC1FE8" w:rsidRDefault="00DC1FE8" w:rsidP="00D36624">
      <w:pPr>
        <w:spacing w:after="0" w:line="276" w:lineRule="auto"/>
        <w:jc w:val="both"/>
        <w:rPr>
          <w:rFonts w:cstheme="minorHAnsi"/>
          <w:sz w:val="24"/>
          <w:szCs w:val="24"/>
        </w:rPr>
      </w:pPr>
      <w:r w:rsidRPr="00C7203A">
        <w:rPr>
          <w:rFonts w:cstheme="minorHAnsi"/>
          <w:sz w:val="24"/>
          <w:szCs w:val="24"/>
        </w:rPr>
        <w:t>A total of 275</w:t>
      </w:r>
      <w:r w:rsidR="006B457D">
        <w:rPr>
          <w:rFonts w:cstheme="minorHAnsi"/>
          <w:sz w:val="24"/>
          <w:szCs w:val="24"/>
        </w:rPr>
        <w:t xml:space="preserve"> Junior Farmer Fields Schools (</w:t>
      </w:r>
      <w:r w:rsidRPr="00C7203A">
        <w:rPr>
          <w:rFonts w:cstheme="minorHAnsi"/>
          <w:sz w:val="24"/>
          <w:szCs w:val="24"/>
        </w:rPr>
        <w:t>JFFLS</w:t>
      </w:r>
      <w:r w:rsidR="006B457D">
        <w:rPr>
          <w:rFonts w:cstheme="minorHAnsi"/>
          <w:sz w:val="24"/>
          <w:szCs w:val="24"/>
        </w:rPr>
        <w:t>)</w:t>
      </w:r>
      <w:r w:rsidRPr="00C7203A">
        <w:rPr>
          <w:rFonts w:cstheme="minorHAnsi"/>
          <w:sz w:val="24"/>
          <w:szCs w:val="24"/>
        </w:rPr>
        <w:t xml:space="preserve"> (38.9% girls) graduates, previously trained in business management skills, started implementing or consolidating their micro-businesses in the areas of and livestock in </w:t>
      </w:r>
      <w:r w:rsidR="005D0EEA">
        <w:rPr>
          <w:rFonts w:cstheme="minorHAnsi"/>
          <w:sz w:val="24"/>
          <w:szCs w:val="24"/>
        </w:rPr>
        <w:t>four districts</w:t>
      </w:r>
      <w:r w:rsidRPr="00C7203A">
        <w:rPr>
          <w:rFonts w:cstheme="minorHAnsi"/>
          <w:sz w:val="24"/>
          <w:szCs w:val="24"/>
        </w:rPr>
        <w:t>. The vocational training capacity of</w:t>
      </w:r>
      <w:r w:rsidR="006B457D">
        <w:rPr>
          <w:rFonts w:cstheme="minorHAnsi"/>
          <w:sz w:val="24"/>
          <w:szCs w:val="24"/>
        </w:rPr>
        <w:t xml:space="preserve"> Instituto Nacional de </w:t>
      </w:r>
      <w:proofErr w:type="spellStart"/>
      <w:r w:rsidR="006B457D">
        <w:rPr>
          <w:rFonts w:cstheme="minorHAnsi"/>
          <w:sz w:val="24"/>
          <w:szCs w:val="24"/>
        </w:rPr>
        <w:t>Emprego</w:t>
      </w:r>
      <w:proofErr w:type="spellEnd"/>
      <w:r w:rsidR="006B457D">
        <w:rPr>
          <w:rFonts w:cstheme="minorHAnsi"/>
          <w:sz w:val="24"/>
          <w:szCs w:val="24"/>
        </w:rPr>
        <w:t xml:space="preserve"> e </w:t>
      </w:r>
      <w:proofErr w:type="spellStart"/>
      <w:r w:rsidR="006B457D">
        <w:rPr>
          <w:rFonts w:cstheme="minorHAnsi"/>
          <w:sz w:val="24"/>
          <w:szCs w:val="24"/>
        </w:rPr>
        <w:t>Formacao</w:t>
      </w:r>
      <w:proofErr w:type="spellEnd"/>
      <w:r w:rsidR="006B457D">
        <w:rPr>
          <w:rFonts w:cstheme="minorHAnsi"/>
          <w:sz w:val="24"/>
          <w:szCs w:val="24"/>
        </w:rPr>
        <w:t xml:space="preserve"> </w:t>
      </w:r>
      <w:proofErr w:type="spellStart"/>
      <w:r w:rsidR="006B457D">
        <w:rPr>
          <w:rFonts w:cstheme="minorHAnsi"/>
          <w:sz w:val="24"/>
          <w:szCs w:val="24"/>
        </w:rPr>
        <w:t>Profissional</w:t>
      </w:r>
      <w:proofErr w:type="spellEnd"/>
      <w:r w:rsidR="006B457D">
        <w:rPr>
          <w:rFonts w:cstheme="minorHAnsi"/>
          <w:sz w:val="24"/>
          <w:szCs w:val="24"/>
        </w:rPr>
        <w:t xml:space="preserve"> (</w:t>
      </w:r>
      <w:r w:rsidR="006B457D" w:rsidRPr="00C7203A">
        <w:rPr>
          <w:rFonts w:cstheme="minorHAnsi"/>
          <w:sz w:val="24"/>
          <w:szCs w:val="24"/>
        </w:rPr>
        <w:t>INEFP</w:t>
      </w:r>
      <w:r w:rsidR="006B457D">
        <w:rPr>
          <w:rFonts w:cstheme="minorHAnsi"/>
          <w:sz w:val="24"/>
          <w:szCs w:val="24"/>
        </w:rPr>
        <w:t xml:space="preserve">) </w:t>
      </w:r>
      <w:r w:rsidR="006B457D" w:rsidRPr="00C7203A">
        <w:rPr>
          <w:rFonts w:cstheme="minorHAnsi"/>
          <w:sz w:val="24"/>
          <w:szCs w:val="24"/>
        </w:rPr>
        <w:t>was</w:t>
      </w:r>
      <w:r w:rsidRPr="00C7203A">
        <w:rPr>
          <w:rFonts w:cstheme="minorHAnsi"/>
          <w:sz w:val="24"/>
          <w:szCs w:val="24"/>
        </w:rPr>
        <w:t xml:space="preserve"> strengthened by</w:t>
      </w:r>
      <w:r w:rsidR="00B14F31">
        <w:rPr>
          <w:rFonts w:cstheme="minorHAnsi"/>
          <w:sz w:val="24"/>
          <w:szCs w:val="24"/>
        </w:rPr>
        <w:t xml:space="preserve"> the</w:t>
      </w:r>
      <w:r w:rsidRPr="00C7203A">
        <w:rPr>
          <w:rFonts w:cstheme="minorHAnsi"/>
          <w:sz w:val="24"/>
          <w:szCs w:val="24"/>
        </w:rPr>
        <w:t xml:space="preserve"> provision of three mobile training units, which operate in the areas of construction and tourism, and enable training to reach remote areas. The mobile units expand the outreach of INEFP training and reduce the costs as there </w:t>
      </w:r>
      <w:r w:rsidR="00FE0AA1" w:rsidRPr="00C7203A">
        <w:rPr>
          <w:rFonts w:cstheme="minorHAnsi"/>
          <w:sz w:val="24"/>
          <w:szCs w:val="24"/>
        </w:rPr>
        <w:t>was</w:t>
      </w:r>
      <w:r w:rsidRPr="00C7203A">
        <w:rPr>
          <w:rFonts w:cstheme="minorHAnsi"/>
          <w:sz w:val="24"/>
          <w:szCs w:val="24"/>
        </w:rPr>
        <w:t xml:space="preserve"> no need of the candidates for training to travel to the training centers. More than 1,000 young people benefiting from the District Development Fund in 4 provinces and 4 municipalities were trained in business management.</w:t>
      </w:r>
    </w:p>
    <w:p w14:paraId="349A1B81" w14:textId="77777777" w:rsidR="00D36624" w:rsidRPr="00C7203A" w:rsidRDefault="00D36624" w:rsidP="00A0552C">
      <w:pPr>
        <w:spacing w:after="0" w:line="276" w:lineRule="auto"/>
        <w:jc w:val="both"/>
        <w:rPr>
          <w:rFonts w:cstheme="minorHAnsi"/>
          <w:sz w:val="24"/>
          <w:szCs w:val="24"/>
        </w:rPr>
      </w:pPr>
    </w:p>
    <w:p w14:paraId="1BF7D5E7" w14:textId="408D527D" w:rsidR="00DC1FE8" w:rsidRPr="00F70146" w:rsidRDefault="0037055B" w:rsidP="00F70146">
      <w:pPr>
        <w:pStyle w:val="Heading2"/>
      </w:pPr>
      <w:bookmarkStart w:id="12" w:name="_Toc106205542"/>
      <w:r w:rsidRPr="00F70146">
        <w:t xml:space="preserve">Joint Programme on </w:t>
      </w:r>
      <w:r w:rsidR="00DC1FE8" w:rsidRPr="00F70146">
        <w:t>Support to Decentralization and Integrated Local Development</w:t>
      </w:r>
      <w:r w:rsidRPr="00F70146">
        <w:t xml:space="preserve"> (2007-2011)</w:t>
      </w:r>
      <w:bookmarkEnd w:id="12"/>
      <w:r w:rsidR="00DC1FE8" w:rsidRPr="00F70146">
        <w:t xml:space="preserve"> </w:t>
      </w:r>
    </w:p>
    <w:p w14:paraId="0DD5B34C" w14:textId="77777777" w:rsidR="00DC1FE8" w:rsidRPr="00C7203A" w:rsidRDefault="00DC1FE8" w:rsidP="00A0552C">
      <w:pPr>
        <w:widowControl w:val="0"/>
        <w:spacing w:after="0" w:line="276" w:lineRule="auto"/>
        <w:jc w:val="both"/>
        <w:rPr>
          <w:rFonts w:eastAsia="Batang" w:cstheme="minorHAnsi"/>
          <w:sz w:val="24"/>
          <w:szCs w:val="24"/>
          <w:lang w:val="en-GB"/>
        </w:rPr>
      </w:pPr>
    </w:p>
    <w:p w14:paraId="34FA25DD" w14:textId="14C09495" w:rsidR="00DC1FE8" w:rsidRPr="00C7203A" w:rsidRDefault="00DC1FE8" w:rsidP="000F7C64">
      <w:pPr>
        <w:spacing w:line="276" w:lineRule="auto"/>
        <w:jc w:val="both"/>
        <w:rPr>
          <w:rFonts w:cstheme="minorHAnsi"/>
          <w:sz w:val="24"/>
          <w:szCs w:val="24"/>
        </w:rPr>
      </w:pPr>
      <w:r w:rsidRPr="00C7203A">
        <w:rPr>
          <w:rFonts w:cstheme="minorHAnsi"/>
          <w:sz w:val="24"/>
          <w:szCs w:val="24"/>
        </w:rPr>
        <w:t xml:space="preserve">The main purpose of the Decentralization Joint Programme </w:t>
      </w:r>
      <w:r w:rsidR="00F7191C" w:rsidRPr="00C7203A">
        <w:rPr>
          <w:rFonts w:cstheme="minorHAnsi"/>
          <w:sz w:val="24"/>
          <w:szCs w:val="24"/>
        </w:rPr>
        <w:t>was</w:t>
      </w:r>
      <w:r w:rsidRPr="00C7203A">
        <w:rPr>
          <w:rFonts w:cstheme="minorHAnsi"/>
          <w:sz w:val="24"/>
          <w:szCs w:val="24"/>
        </w:rPr>
        <w:t xml:space="preserve"> to contribute to the attainment of Outcome 1 of the UNDAF. This outcome seeks to facilitate local development by means of </w:t>
      </w:r>
      <w:r w:rsidRPr="00C7203A">
        <w:rPr>
          <w:rFonts w:cstheme="minorHAnsi"/>
          <w:sz w:val="24"/>
          <w:szCs w:val="24"/>
        </w:rPr>
        <w:t>contributing to the decentralization of the functions of the State organs and budget allocations to district and municipal levels.</w:t>
      </w:r>
      <w:r w:rsidR="00F7191C" w:rsidRPr="00C7203A">
        <w:rPr>
          <w:rFonts w:cstheme="minorHAnsi"/>
          <w:sz w:val="24"/>
          <w:szCs w:val="24"/>
        </w:rPr>
        <w:t xml:space="preserve"> </w:t>
      </w:r>
      <w:r w:rsidRPr="00C7203A">
        <w:rPr>
          <w:rFonts w:cstheme="minorHAnsi"/>
          <w:sz w:val="24"/>
          <w:szCs w:val="24"/>
        </w:rPr>
        <w:t>The Decentralization Joint Programme a</w:t>
      </w:r>
      <w:r w:rsidR="00F7191C" w:rsidRPr="00C7203A">
        <w:rPr>
          <w:rFonts w:cstheme="minorHAnsi"/>
          <w:sz w:val="24"/>
          <w:szCs w:val="24"/>
        </w:rPr>
        <w:t xml:space="preserve">imed </w:t>
      </w:r>
      <w:r w:rsidRPr="00C7203A">
        <w:rPr>
          <w:rFonts w:cstheme="minorHAnsi"/>
          <w:sz w:val="24"/>
          <w:szCs w:val="24"/>
        </w:rPr>
        <w:t xml:space="preserve">mainly at enhancing the capacity of the government and CSOs at all levels to contribute to socio-economic development at local level. The </w:t>
      </w:r>
      <w:r w:rsidR="00863160" w:rsidRPr="00C7203A">
        <w:rPr>
          <w:rFonts w:cstheme="minorHAnsi"/>
          <w:sz w:val="24"/>
          <w:szCs w:val="24"/>
        </w:rPr>
        <w:t xml:space="preserve">programme aimed to </w:t>
      </w:r>
      <w:r w:rsidRPr="00C7203A">
        <w:rPr>
          <w:rFonts w:cstheme="minorHAnsi"/>
          <w:sz w:val="24"/>
          <w:szCs w:val="24"/>
        </w:rPr>
        <w:t xml:space="preserve">achieve this by encouraging the observation of the principles of transparency, responsibility, </w:t>
      </w:r>
      <w:proofErr w:type="gramStart"/>
      <w:r w:rsidRPr="00C7203A">
        <w:rPr>
          <w:rFonts w:cstheme="minorHAnsi"/>
          <w:sz w:val="24"/>
          <w:szCs w:val="24"/>
        </w:rPr>
        <w:t>equity</w:t>
      </w:r>
      <w:proofErr w:type="gramEnd"/>
      <w:r w:rsidRPr="00C7203A">
        <w:rPr>
          <w:rFonts w:cstheme="minorHAnsi"/>
          <w:sz w:val="24"/>
          <w:szCs w:val="24"/>
        </w:rPr>
        <w:t xml:space="preserve"> and participation in local governance as fundamental requirements for achieving the MDGs. </w:t>
      </w:r>
    </w:p>
    <w:p w14:paraId="573DFF03" w14:textId="25960230" w:rsidR="00231CB4" w:rsidRPr="00231CB4" w:rsidRDefault="00231CB4" w:rsidP="000F7C64">
      <w:pPr>
        <w:spacing w:line="276" w:lineRule="auto"/>
        <w:jc w:val="both"/>
        <w:rPr>
          <w:rFonts w:cstheme="minorHAnsi"/>
          <w:sz w:val="24"/>
          <w:szCs w:val="24"/>
          <w:lang w:val="en-GB"/>
        </w:rPr>
      </w:pPr>
      <w:r w:rsidRPr="00231CB4">
        <w:rPr>
          <w:rFonts w:cstheme="minorHAnsi"/>
          <w:sz w:val="24"/>
          <w:szCs w:val="24"/>
          <w:lang w:val="en-GB"/>
        </w:rPr>
        <w:t>The activities implemented during 2008 ensured the participation of Government, municipal and CSO representatives in networking events and seminars in country and abroad related to sustainable urban development. This built a basis for a Mozambican Urban Forum to be established under the programme in the future. The programme supported</w:t>
      </w:r>
      <w:r w:rsidR="006B457D">
        <w:rPr>
          <w:rFonts w:cstheme="minorHAnsi"/>
          <w:sz w:val="24"/>
          <w:szCs w:val="24"/>
          <w:lang w:val="en-GB"/>
        </w:rPr>
        <w:t xml:space="preserve"> Ministry of State Administration (MAR) i</w:t>
      </w:r>
      <w:r w:rsidRPr="00231CB4">
        <w:rPr>
          <w:rFonts w:cstheme="minorHAnsi"/>
          <w:sz w:val="24"/>
          <w:szCs w:val="24"/>
          <w:lang w:val="en-GB"/>
        </w:rPr>
        <w:t>n developing capacity to ensure its leadership and policy guidance in preparing the decentralization strategy and responding to the expanding municipalisation process. The J</w:t>
      </w:r>
      <w:r w:rsidR="00D97450">
        <w:rPr>
          <w:rFonts w:cstheme="minorHAnsi"/>
          <w:sz w:val="24"/>
          <w:szCs w:val="24"/>
          <w:lang w:val="en-GB"/>
        </w:rPr>
        <w:t>oint Programme</w:t>
      </w:r>
      <w:r w:rsidRPr="00231CB4">
        <w:rPr>
          <w:rFonts w:cstheme="minorHAnsi"/>
          <w:sz w:val="24"/>
          <w:szCs w:val="24"/>
          <w:lang w:val="en-GB"/>
        </w:rPr>
        <w:t xml:space="preserve"> also included a partnership with the media involving advocacy activities and the dissemination of accumulated experiences and best practices, such as “Education for All” initiatives at decentralized levels. Technical and financial support was provided to CSOs to participate in the planning process at different levels, including the district level, and to engage in evidence-based advocacy. </w:t>
      </w:r>
    </w:p>
    <w:p w14:paraId="3F01944E" w14:textId="0C19F5AF" w:rsidR="00231CB4" w:rsidRPr="00231CB4" w:rsidRDefault="00231CB4" w:rsidP="000F7C64">
      <w:pPr>
        <w:spacing w:line="276" w:lineRule="auto"/>
        <w:jc w:val="both"/>
        <w:rPr>
          <w:rFonts w:cstheme="minorHAnsi"/>
          <w:sz w:val="24"/>
          <w:szCs w:val="24"/>
          <w:lang w:val="en-GB"/>
        </w:rPr>
      </w:pPr>
      <w:r>
        <w:rPr>
          <w:rFonts w:cstheme="minorHAnsi"/>
          <w:sz w:val="24"/>
          <w:szCs w:val="24"/>
          <w:lang w:val="en-GB"/>
        </w:rPr>
        <w:t>On n</w:t>
      </w:r>
      <w:r w:rsidRPr="00231CB4">
        <w:rPr>
          <w:rFonts w:cstheme="minorHAnsi"/>
          <w:sz w:val="24"/>
          <w:szCs w:val="24"/>
          <w:lang w:val="en-GB"/>
        </w:rPr>
        <w:t xml:space="preserve">ormative and </w:t>
      </w:r>
      <w:r>
        <w:rPr>
          <w:rFonts w:cstheme="minorHAnsi"/>
          <w:sz w:val="24"/>
          <w:szCs w:val="24"/>
          <w:lang w:val="en-GB"/>
        </w:rPr>
        <w:t>t</w:t>
      </w:r>
      <w:r w:rsidRPr="00231CB4">
        <w:rPr>
          <w:rFonts w:cstheme="minorHAnsi"/>
          <w:sz w:val="24"/>
          <w:szCs w:val="24"/>
          <w:lang w:val="en-GB"/>
        </w:rPr>
        <w:t xml:space="preserve">echnical </w:t>
      </w:r>
      <w:r>
        <w:rPr>
          <w:rFonts w:cstheme="minorHAnsi"/>
          <w:sz w:val="24"/>
          <w:szCs w:val="24"/>
          <w:lang w:val="en-GB"/>
        </w:rPr>
        <w:t>s</w:t>
      </w:r>
      <w:r w:rsidRPr="00231CB4">
        <w:rPr>
          <w:rFonts w:cstheme="minorHAnsi"/>
          <w:sz w:val="24"/>
          <w:szCs w:val="24"/>
          <w:lang w:val="en-GB"/>
        </w:rPr>
        <w:t>upport</w:t>
      </w:r>
      <w:r>
        <w:rPr>
          <w:rFonts w:cstheme="minorHAnsi"/>
          <w:sz w:val="24"/>
          <w:szCs w:val="24"/>
          <w:lang w:val="en-GB"/>
        </w:rPr>
        <w:t>, the programme</w:t>
      </w:r>
      <w:r w:rsidRPr="00231CB4">
        <w:rPr>
          <w:rFonts w:cstheme="minorHAnsi"/>
          <w:sz w:val="24"/>
          <w:szCs w:val="24"/>
          <w:lang w:val="en-GB"/>
        </w:rPr>
        <w:t xml:space="preserve"> provided long and short-term </w:t>
      </w:r>
      <w:r w:rsidRPr="00231CB4">
        <w:rPr>
          <w:rFonts w:cstheme="minorHAnsi"/>
          <w:sz w:val="24"/>
          <w:szCs w:val="24"/>
          <w:lang w:val="en-GB"/>
        </w:rPr>
        <w:lastRenderedPageBreak/>
        <w:t>financial and technical support in supporting government agencies to lead the implementation of decentralization initiatives at central and decentralized levels.</w:t>
      </w:r>
      <w:r>
        <w:rPr>
          <w:rFonts w:cstheme="minorHAnsi"/>
          <w:sz w:val="24"/>
          <w:szCs w:val="24"/>
          <w:lang w:val="en-GB"/>
        </w:rPr>
        <w:t xml:space="preserve"> </w:t>
      </w:r>
      <w:r w:rsidRPr="00231CB4">
        <w:rPr>
          <w:rFonts w:cstheme="minorHAnsi"/>
          <w:sz w:val="24"/>
          <w:szCs w:val="24"/>
          <w:lang w:val="en-GB"/>
        </w:rPr>
        <w:t xml:space="preserve">Technical support provided to selected districts has resulted in improved District Annual Plans and District Strategic Plans that </w:t>
      </w:r>
      <w:proofErr w:type="gramStart"/>
      <w:r w:rsidRPr="00231CB4">
        <w:rPr>
          <w:rFonts w:cstheme="minorHAnsi"/>
          <w:sz w:val="24"/>
          <w:szCs w:val="24"/>
          <w:lang w:val="en-GB"/>
        </w:rPr>
        <w:t>take into account</w:t>
      </w:r>
      <w:proofErr w:type="gramEnd"/>
      <w:r w:rsidRPr="00231CB4">
        <w:rPr>
          <w:rFonts w:cstheme="minorHAnsi"/>
          <w:sz w:val="24"/>
          <w:szCs w:val="24"/>
          <w:lang w:val="en-GB"/>
        </w:rPr>
        <w:t xml:space="preserve"> MDGs, gender, children’s rights, HIV/AIDS, Food Security and sectoral issues.</w:t>
      </w:r>
    </w:p>
    <w:p w14:paraId="1F333025" w14:textId="34FF3642" w:rsidR="00231CB4" w:rsidRPr="00231CB4" w:rsidRDefault="00231CB4" w:rsidP="000F7C64">
      <w:pPr>
        <w:spacing w:line="276" w:lineRule="auto"/>
        <w:jc w:val="both"/>
        <w:rPr>
          <w:rFonts w:cstheme="minorHAnsi"/>
          <w:sz w:val="24"/>
          <w:szCs w:val="24"/>
          <w:lang w:val="en-GB"/>
        </w:rPr>
      </w:pPr>
      <w:r w:rsidRPr="00231CB4">
        <w:rPr>
          <w:rFonts w:cstheme="minorHAnsi"/>
          <w:sz w:val="24"/>
          <w:szCs w:val="24"/>
          <w:lang w:val="en-GB"/>
        </w:rPr>
        <w:t>Capacity development has been a central feature of this J</w:t>
      </w:r>
      <w:r w:rsidR="00A25187">
        <w:rPr>
          <w:rFonts w:cstheme="minorHAnsi"/>
          <w:sz w:val="24"/>
          <w:szCs w:val="24"/>
          <w:lang w:val="en-GB"/>
        </w:rPr>
        <w:t>oint Programme</w:t>
      </w:r>
      <w:r w:rsidRPr="00231CB4">
        <w:rPr>
          <w:rFonts w:cstheme="minorHAnsi"/>
          <w:sz w:val="24"/>
          <w:szCs w:val="24"/>
          <w:lang w:val="en-GB"/>
        </w:rPr>
        <w:t>. It include</w:t>
      </w:r>
      <w:r>
        <w:rPr>
          <w:rFonts w:cstheme="minorHAnsi"/>
          <w:sz w:val="24"/>
          <w:szCs w:val="24"/>
          <w:lang w:val="en-GB"/>
        </w:rPr>
        <w:t>d</w:t>
      </w:r>
      <w:r w:rsidRPr="00231CB4">
        <w:rPr>
          <w:rFonts w:cstheme="minorHAnsi"/>
          <w:sz w:val="24"/>
          <w:szCs w:val="24"/>
          <w:lang w:val="en-GB"/>
        </w:rPr>
        <w:t xml:space="preserve"> working within government structures at both central and local levels, providing on-the-job training, and enhancing civil servants’ skills in the preparation of norms, </w:t>
      </w:r>
      <w:proofErr w:type="gramStart"/>
      <w:r w:rsidRPr="00231CB4">
        <w:rPr>
          <w:rFonts w:cstheme="minorHAnsi"/>
          <w:sz w:val="24"/>
          <w:szCs w:val="24"/>
          <w:lang w:val="en-GB"/>
        </w:rPr>
        <w:t>manuals</w:t>
      </w:r>
      <w:proofErr w:type="gramEnd"/>
      <w:r w:rsidRPr="00231CB4">
        <w:rPr>
          <w:rFonts w:cstheme="minorHAnsi"/>
          <w:sz w:val="24"/>
          <w:szCs w:val="24"/>
          <w:lang w:val="en-GB"/>
        </w:rPr>
        <w:t xml:space="preserve"> and guidelines on decentralization issues. The results of these efforts </w:t>
      </w:r>
      <w:r w:rsidR="00A44774">
        <w:rPr>
          <w:rFonts w:cstheme="minorHAnsi"/>
          <w:sz w:val="24"/>
          <w:szCs w:val="24"/>
          <w:lang w:val="en-GB"/>
        </w:rPr>
        <w:t xml:space="preserve">were </w:t>
      </w:r>
      <w:r w:rsidRPr="00231CB4">
        <w:rPr>
          <w:rFonts w:cstheme="minorHAnsi"/>
          <w:sz w:val="24"/>
          <w:szCs w:val="24"/>
          <w:lang w:val="en-GB"/>
        </w:rPr>
        <w:t xml:space="preserve">visible in the quality of planning and budgeting documents at local level, as well as in the understanding of challenges facing the decentralization process demonstrated by civil servants in </w:t>
      </w:r>
      <w:proofErr w:type="gramStart"/>
      <w:r w:rsidRPr="00231CB4">
        <w:rPr>
          <w:rFonts w:cstheme="minorHAnsi"/>
          <w:sz w:val="24"/>
          <w:szCs w:val="24"/>
          <w:lang w:val="en-GB"/>
        </w:rPr>
        <w:t>a number of</w:t>
      </w:r>
      <w:proofErr w:type="gramEnd"/>
      <w:r w:rsidRPr="00231CB4">
        <w:rPr>
          <w:rFonts w:cstheme="minorHAnsi"/>
          <w:sz w:val="24"/>
          <w:szCs w:val="24"/>
          <w:lang w:val="en-GB"/>
        </w:rPr>
        <w:t xml:space="preserve"> events.  A fundamental factor for an adequate and efficient mainstreaming of food security into “Strategic Development Plans” </w:t>
      </w:r>
      <w:r w:rsidR="003F30E6">
        <w:rPr>
          <w:rFonts w:cstheme="minorHAnsi"/>
          <w:sz w:val="24"/>
          <w:szCs w:val="24"/>
          <w:lang w:val="en-GB"/>
        </w:rPr>
        <w:t>was</w:t>
      </w:r>
      <w:r w:rsidRPr="00231CB4">
        <w:rPr>
          <w:rFonts w:cstheme="minorHAnsi"/>
          <w:sz w:val="24"/>
          <w:szCs w:val="24"/>
          <w:lang w:val="en-GB"/>
        </w:rPr>
        <w:t xml:space="preserve"> the strengthening of the capacity of Government, civil </w:t>
      </w:r>
      <w:proofErr w:type="gramStart"/>
      <w:r w:rsidRPr="00231CB4">
        <w:rPr>
          <w:rFonts w:cstheme="minorHAnsi"/>
          <w:sz w:val="24"/>
          <w:szCs w:val="24"/>
          <w:lang w:val="en-GB"/>
        </w:rPr>
        <w:t>society</w:t>
      </w:r>
      <w:proofErr w:type="gramEnd"/>
      <w:r w:rsidRPr="00231CB4">
        <w:rPr>
          <w:rFonts w:cstheme="minorHAnsi"/>
          <w:sz w:val="24"/>
          <w:szCs w:val="24"/>
          <w:lang w:val="en-GB"/>
        </w:rPr>
        <w:t xml:space="preserve"> and key stakeholders, particularly at decentralized levels, in participatory planning, monitoring and evaluation of food security issues.</w:t>
      </w:r>
    </w:p>
    <w:p w14:paraId="248816B4" w14:textId="3DD14A95" w:rsidR="00231CB4" w:rsidRPr="00231CB4" w:rsidRDefault="00510F2D" w:rsidP="000F7C64">
      <w:pPr>
        <w:spacing w:line="276" w:lineRule="auto"/>
        <w:jc w:val="both"/>
        <w:rPr>
          <w:rFonts w:cstheme="minorHAnsi"/>
          <w:sz w:val="24"/>
          <w:szCs w:val="24"/>
          <w:lang w:val="en-GB"/>
        </w:rPr>
      </w:pPr>
      <w:r>
        <w:rPr>
          <w:rFonts w:cstheme="minorHAnsi"/>
          <w:sz w:val="24"/>
          <w:szCs w:val="24"/>
          <w:lang w:val="en-GB"/>
        </w:rPr>
        <w:t>T</w:t>
      </w:r>
      <w:r w:rsidR="00231CB4" w:rsidRPr="00231CB4">
        <w:rPr>
          <w:rFonts w:cstheme="minorHAnsi"/>
          <w:sz w:val="24"/>
          <w:szCs w:val="24"/>
          <w:lang w:val="en-GB"/>
        </w:rPr>
        <w:t>he Decentralization J</w:t>
      </w:r>
      <w:r>
        <w:rPr>
          <w:rFonts w:cstheme="minorHAnsi"/>
          <w:sz w:val="24"/>
          <w:szCs w:val="24"/>
          <w:lang w:val="en-GB"/>
        </w:rPr>
        <w:t xml:space="preserve">oint </w:t>
      </w:r>
      <w:r w:rsidR="00231CB4" w:rsidRPr="00231CB4">
        <w:rPr>
          <w:rFonts w:cstheme="minorHAnsi"/>
          <w:sz w:val="24"/>
          <w:szCs w:val="24"/>
          <w:lang w:val="en-GB"/>
        </w:rPr>
        <w:t>P</w:t>
      </w:r>
      <w:r>
        <w:rPr>
          <w:rFonts w:cstheme="minorHAnsi"/>
          <w:sz w:val="24"/>
          <w:szCs w:val="24"/>
          <w:lang w:val="en-GB"/>
        </w:rPr>
        <w:t>rogramme</w:t>
      </w:r>
      <w:r w:rsidR="00231CB4" w:rsidRPr="00231CB4">
        <w:rPr>
          <w:rFonts w:cstheme="minorHAnsi"/>
          <w:sz w:val="24"/>
          <w:szCs w:val="24"/>
          <w:lang w:val="en-GB"/>
        </w:rPr>
        <w:t xml:space="preserve"> in 2009 was focused on two major areas. The first area consisted of supporting the strengthening of decentralization at provincial and district levels in selected provinces. The second area contributed to the strengthening of governmental capacities for establishing </w:t>
      </w:r>
      <w:r w:rsidR="00231CB4" w:rsidRPr="00231CB4">
        <w:rPr>
          <w:rFonts w:cstheme="minorHAnsi"/>
          <w:sz w:val="24"/>
          <w:szCs w:val="24"/>
          <w:lang w:val="en-GB"/>
        </w:rPr>
        <w:t>planning, monitoring and evaluation (PME) systems addressing cross cutting issues.</w:t>
      </w:r>
    </w:p>
    <w:p w14:paraId="32F798C6" w14:textId="5CEA1245" w:rsidR="00DC1FE8" w:rsidRPr="00C7203A" w:rsidRDefault="00231CB4" w:rsidP="000F7C64">
      <w:pPr>
        <w:spacing w:line="276" w:lineRule="auto"/>
        <w:jc w:val="both"/>
        <w:rPr>
          <w:rFonts w:cstheme="minorHAnsi"/>
          <w:sz w:val="24"/>
          <w:szCs w:val="24"/>
        </w:rPr>
      </w:pPr>
      <w:r w:rsidRPr="00231CB4">
        <w:rPr>
          <w:rFonts w:cstheme="minorHAnsi"/>
          <w:sz w:val="24"/>
          <w:szCs w:val="24"/>
        </w:rPr>
        <w:t>In 2010</w:t>
      </w:r>
      <w:r w:rsidR="00B52B0B">
        <w:rPr>
          <w:rFonts w:cstheme="minorHAnsi"/>
          <w:sz w:val="24"/>
          <w:szCs w:val="24"/>
        </w:rPr>
        <w:t>,</w:t>
      </w:r>
      <w:r w:rsidR="00A068AC" w:rsidRPr="00231CB4">
        <w:rPr>
          <w:rFonts w:cstheme="minorHAnsi"/>
          <w:sz w:val="24"/>
          <w:szCs w:val="24"/>
        </w:rPr>
        <w:t xml:space="preserve"> </w:t>
      </w:r>
      <w:r w:rsidR="00DC1FE8" w:rsidRPr="00231CB4">
        <w:rPr>
          <w:rFonts w:cstheme="minorHAnsi"/>
          <w:sz w:val="24"/>
          <w:szCs w:val="24"/>
        </w:rPr>
        <w:t>the Decentralization</w:t>
      </w:r>
      <w:r w:rsidR="00863160" w:rsidRPr="00231CB4">
        <w:rPr>
          <w:rFonts w:cstheme="minorHAnsi"/>
          <w:sz w:val="24"/>
          <w:szCs w:val="24"/>
        </w:rPr>
        <w:t xml:space="preserve"> Joint Programme</w:t>
      </w:r>
      <w:r w:rsidR="00DC1FE8" w:rsidRPr="00231CB4">
        <w:rPr>
          <w:rFonts w:cstheme="minorHAnsi"/>
          <w:sz w:val="24"/>
          <w:szCs w:val="24"/>
        </w:rPr>
        <w:t xml:space="preserve"> continued to be an important source of support for addressing capacity gaps at provincial, </w:t>
      </w:r>
      <w:proofErr w:type="gramStart"/>
      <w:r w:rsidR="00DC1FE8" w:rsidRPr="00231CB4">
        <w:rPr>
          <w:rFonts w:cstheme="minorHAnsi"/>
          <w:sz w:val="24"/>
          <w:szCs w:val="24"/>
        </w:rPr>
        <w:t>district</w:t>
      </w:r>
      <w:proofErr w:type="gramEnd"/>
      <w:r w:rsidR="00DC1FE8" w:rsidRPr="00231CB4">
        <w:rPr>
          <w:rFonts w:cstheme="minorHAnsi"/>
          <w:sz w:val="24"/>
          <w:szCs w:val="24"/>
        </w:rPr>
        <w:t xml:space="preserve"> and municipal levels in the mainstreaming of key development issues such as food security and nutrition, environmental management and climate change, gender and HIV/AIDS</w:t>
      </w:r>
      <w:r w:rsidR="00B52B0B">
        <w:rPr>
          <w:rFonts w:cstheme="minorHAnsi"/>
          <w:sz w:val="24"/>
          <w:szCs w:val="24"/>
        </w:rPr>
        <w:t xml:space="preserve">. </w:t>
      </w:r>
      <w:r w:rsidR="00DC1FE8" w:rsidRPr="00231CB4">
        <w:rPr>
          <w:rFonts w:cstheme="minorHAnsi"/>
          <w:sz w:val="24"/>
          <w:szCs w:val="24"/>
        </w:rPr>
        <w:t xml:space="preserve">The Decentralization </w:t>
      </w:r>
      <w:r w:rsidR="00863160" w:rsidRPr="00231CB4">
        <w:rPr>
          <w:rFonts w:cstheme="minorHAnsi"/>
          <w:sz w:val="24"/>
          <w:szCs w:val="24"/>
        </w:rPr>
        <w:t>Joint Programme</w:t>
      </w:r>
      <w:r w:rsidR="00DC1FE8" w:rsidRPr="00231CB4">
        <w:rPr>
          <w:rFonts w:cstheme="minorHAnsi"/>
          <w:sz w:val="24"/>
          <w:szCs w:val="24"/>
        </w:rPr>
        <w:t xml:space="preserve"> </w:t>
      </w:r>
      <w:r w:rsidR="00356E63" w:rsidRPr="00231CB4">
        <w:rPr>
          <w:rFonts w:cstheme="minorHAnsi"/>
          <w:sz w:val="24"/>
          <w:szCs w:val="24"/>
        </w:rPr>
        <w:t>was</w:t>
      </w:r>
      <w:r w:rsidR="00DC1FE8" w:rsidRPr="00231CB4">
        <w:rPr>
          <w:rFonts w:cstheme="minorHAnsi"/>
          <w:sz w:val="24"/>
          <w:szCs w:val="24"/>
        </w:rPr>
        <w:t xml:space="preserve"> a</w:t>
      </w:r>
      <w:r w:rsidR="00827628">
        <w:rPr>
          <w:rFonts w:cstheme="minorHAnsi"/>
          <w:sz w:val="24"/>
          <w:szCs w:val="24"/>
        </w:rPr>
        <w:t>n</w:t>
      </w:r>
      <w:r w:rsidR="00DC1FE8" w:rsidRPr="00231CB4">
        <w:rPr>
          <w:rFonts w:cstheme="minorHAnsi"/>
          <w:sz w:val="24"/>
          <w:szCs w:val="24"/>
        </w:rPr>
        <w:t xml:space="preserve"> effective tool for the provision of normative and technical support for the integration of cross cutting issues into district development plans and women’s effective participation in the process</w:t>
      </w:r>
      <w:r w:rsidR="00EC25C3">
        <w:rPr>
          <w:rFonts w:cstheme="minorHAnsi"/>
          <w:sz w:val="24"/>
          <w:szCs w:val="24"/>
        </w:rPr>
        <w:t>.</w:t>
      </w:r>
      <w:r w:rsidR="00DC1FE8" w:rsidRPr="00231CB4">
        <w:rPr>
          <w:rFonts w:cstheme="minorHAnsi"/>
          <w:sz w:val="24"/>
          <w:szCs w:val="24"/>
        </w:rPr>
        <w:t xml:space="preserve"> As part of the policy and advocacy efforts one important achievement in 2010, was the approval and launching of the National Programme for District Planning and Finance by the Government</w:t>
      </w:r>
      <w:r w:rsidR="00CB0C24">
        <w:rPr>
          <w:rFonts w:cstheme="minorHAnsi"/>
          <w:sz w:val="24"/>
          <w:szCs w:val="24"/>
        </w:rPr>
        <w:t xml:space="preserve">. </w:t>
      </w:r>
      <w:r w:rsidR="00DC1FE8" w:rsidRPr="00231CB4">
        <w:rPr>
          <w:rFonts w:cstheme="minorHAnsi"/>
          <w:sz w:val="24"/>
          <w:szCs w:val="24"/>
        </w:rPr>
        <w:t>The</w:t>
      </w:r>
      <w:r w:rsidR="00863160" w:rsidRPr="00231CB4">
        <w:rPr>
          <w:rFonts w:cstheme="minorHAnsi"/>
          <w:sz w:val="24"/>
          <w:szCs w:val="24"/>
        </w:rPr>
        <w:t xml:space="preserve"> programme</w:t>
      </w:r>
      <w:r w:rsidR="00DC1FE8" w:rsidRPr="00231CB4">
        <w:rPr>
          <w:rFonts w:cstheme="minorHAnsi"/>
          <w:sz w:val="24"/>
          <w:szCs w:val="24"/>
        </w:rPr>
        <w:t xml:space="preserve"> established strong partnerships with CSOs at provincial level through their inclusion in training on how to</w:t>
      </w:r>
      <w:r w:rsidR="00DC1FE8" w:rsidRPr="00C7203A">
        <w:rPr>
          <w:rFonts w:cstheme="minorHAnsi"/>
          <w:sz w:val="24"/>
          <w:szCs w:val="24"/>
        </w:rPr>
        <w:t xml:space="preserve"> mainstream and plan food security and nutrition issues at provincial and district levels</w:t>
      </w:r>
      <w:r w:rsidR="0009150A">
        <w:rPr>
          <w:rFonts w:cstheme="minorHAnsi"/>
          <w:sz w:val="24"/>
          <w:szCs w:val="24"/>
        </w:rPr>
        <w:t>.</w:t>
      </w:r>
    </w:p>
    <w:p w14:paraId="0234EBD8" w14:textId="77777777" w:rsidR="00231CB4" w:rsidRPr="00231CB4" w:rsidRDefault="00231CB4" w:rsidP="000F7C64">
      <w:pPr>
        <w:spacing w:line="276" w:lineRule="auto"/>
        <w:jc w:val="both"/>
        <w:rPr>
          <w:rFonts w:cstheme="minorHAnsi"/>
          <w:sz w:val="24"/>
          <w:szCs w:val="24"/>
        </w:rPr>
      </w:pPr>
      <w:r w:rsidRPr="00231CB4">
        <w:rPr>
          <w:rFonts w:cstheme="minorHAnsi"/>
          <w:sz w:val="24"/>
          <w:szCs w:val="24"/>
        </w:rPr>
        <w:t>In 2011</w:t>
      </w:r>
      <w:r w:rsidR="00A068AC" w:rsidRPr="00231CB4">
        <w:rPr>
          <w:rFonts w:cstheme="minorHAnsi"/>
          <w:sz w:val="24"/>
          <w:szCs w:val="24"/>
        </w:rPr>
        <w:t xml:space="preserve"> </w:t>
      </w:r>
      <w:r w:rsidRPr="00231CB4">
        <w:rPr>
          <w:rFonts w:cstheme="minorHAnsi"/>
          <w:sz w:val="24"/>
          <w:szCs w:val="24"/>
        </w:rPr>
        <w:t>the results were as follows:</w:t>
      </w:r>
    </w:p>
    <w:p w14:paraId="4EA5D421" w14:textId="35FB9E18" w:rsidR="00231CB4" w:rsidRDefault="00DC1FE8" w:rsidP="000F7C64">
      <w:pPr>
        <w:spacing w:line="276" w:lineRule="auto"/>
        <w:jc w:val="both"/>
        <w:rPr>
          <w:rFonts w:cstheme="minorHAnsi"/>
          <w:sz w:val="24"/>
          <w:szCs w:val="24"/>
        </w:rPr>
      </w:pPr>
      <w:r w:rsidRPr="00231CB4">
        <w:rPr>
          <w:rFonts w:cstheme="minorHAnsi"/>
          <w:i/>
          <w:iCs/>
          <w:sz w:val="24"/>
          <w:szCs w:val="24"/>
        </w:rPr>
        <w:t>Policy and Advocacy:</w:t>
      </w:r>
      <w:r w:rsidRPr="00C7203A">
        <w:rPr>
          <w:rFonts w:cstheme="minorHAnsi"/>
          <w:sz w:val="24"/>
          <w:szCs w:val="24"/>
        </w:rPr>
        <w:t xml:space="preserve"> </w:t>
      </w:r>
      <w:r w:rsidR="00972AE3">
        <w:rPr>
          <w:rFonts w:cstheme="minorHAnsi"/>
          <w:sz w:val="24"/>
          <w:szCs w:val="24"/>
        </w:rPr>
        <w:t>T</w:t>
      </w:r>
      <w:r w:rsidRPr="00C7203A">
        <w:rPr>
          <w:rFonts w:cstheme="minorHAnsi"/>
          <w:sz w:val="24"/>
          <w:szCs w:val="24"/>
        </w:rPr>
        <w:t>he revision of the Law on the Local Organs of the State to accommodate elements contained in the new Constitution of the Republic of Mozambique and the completion of the draft Decentralization Policy and Strategy with subsequent submission to the Council of Ministers</w:t>
      </w:r>
      <w:r w:rsidR="00972AE3">
        <w:rPr>
          <w:rFonts w:cstheme="minorHAnsi"/>
          <w:sz w:val="24"/>
          <w:szCs w:val="24"/>
        </w:rPr>
        <w:t>.</w:t>
      </w:r>
    </w:p>
    <w:p w14:paraId="4E0AB7BC" w14:textId="53F0F4E6" w:rsidR="00DC1FE8" w:rsidRPr="00C7203A" w:rsidRDefault="00DC1FE8" w:rsidP="000F7C64">
      <w:pPr>
        <w:spacing w:line="276" w:lineRule="auto"/>
        <w:jc w:val="both"/>
        <w:rPr>
          <w:rFonts w:cstheme="minorHAnsi"/>
          <w:sz w:val="24"/>
          <w:szCs w:val="24"/>
        </w:rPr>
      </w:pPr>
      <w:r w:rsidRPr="00231CB4">
        <w:rPr>
          <w:rFonts w:cstheme="minorHAnsi"/>
          <w:i/>
          <w:iCs/>
          <w:sz w:val="24"/>
          <w:szCs w:val="24"/>
        </w:rPr>
        <w:t>Normative and Technical Support:</w:t>
      </w:r>
      <w:r w:rsidRPr="00C7203A">
        <w:rPr>
          <w:rFonts w:cstheme="minorHAnsi"/>
          <w:sz w:val="24"/>
          <w:szCs w:val="24"/>
        </w:rPr>
        <w:t xml:space="preserve"> The provision of normative and technical support for the integration of cross-cutting issues such as Gender, HIV/AIDS and Food Security and </w:t>
      </w:r>
      <w:r w:rsidRPr="00C7203A">
        <w:rPr>
          <w:rFonts w:cstheme="minorHAnsi"/>
          <w:sz w:val="24"/>
          <w:szCs w:val="24"/>
        </w:rPr>
        <w:lastRenderedPageBreak/>
        <w:t xml:space="preserve">Nutrition in national district development plans continued to be an important area of intervention within the framework of the Decentralization </w:t>
      </w:r>
      <w:r w:rsidR="00863160" w:rsidRPr="00C7203A">
        <w:rPr>
          <w:rFonts w:cstheme="minorHAnsi"/>
          <w:sz w:val="24"/>
          <w:szCs w:val="24"/>
        </w:rPr>
        <w:t>Joint Programme</w:t>
      </w:r>
      <w:r w:rsidRPr="00C7203A">
        <w:rPr>
          <w:rFonts w:cstheme="minorHAnsi"/>
          <w:sz w:val="24"/>
          <w:szCs w:val="24"/>
        </w:rPr>
        <w:t xml:space="preserve">.  This resulted in the introduction of a module on integration of population issues, </w:t>
      </w:r>
      <w:proofErr w:type="gramStart"/>
      <w:r w:rsidRPr="00C7203A">
        <w:rPr>
          <w:rFonts w:cstheme="minorHAnsi"/>
          <w:sz w:val="24"/>
          <w:szCs w:val="24"/>
        </w:rPr>
        <w:t>gender</w:t>
      </w:r>
      <w:proofErr w:type="gramEnd"/>
      <w:r w:rsidRPr="00C7203A">
        <w:rPr>
          <w:rFonts w:cstheme="minorHAnsi"/>
          <w:sz w:val="24"/>
          <w:szCs w:val="24"/>
        </w:rPr>
        <w:t xml:space="preserve"> and HIV/AIDS in provincial and district plans, elaborated by Eduardo Mondlane University and presented to MPD. This module needs to be harmonized with the methodological framework </w:t>
      </w:r>
      <w:r w:rsidR="000F7C64" w:rsidRPr="00C7203A">
        <w:rPr>
          <w:rFonts w:cstheme="minorHAnsi"/>
          <w:sz w:val="24"/>
          <w:szCs w:val="24"/>
        </w:rPr>
        <w:t>to</w:t>
      </w:r>
      <w:r w:rsidRPr="00C7203A">
        <w:rPr>
          <w:rFonts w:cstheme="minorHAnsi"/>
          <w:sz w:val="24"/>
          <w:szCs w:val="24"/>
        </w:rPr>
        <w:t xml:space="preserve"> integrate food security and nutritional issues in district development plans, which continues to be disseminated.</w:t>
      </w:r>
    </w:p>
    <w:p w14:paraId="11FB0326" w14:textId="03F614C9" w:rsidR="00DC1FE8" w:rsidRPr="00C7203A" w:rsidRDefault="00746E9D" w:rsidP="00F70146">
      <w:pPr>
        <w:pStyle w:val="Heading2"/>
        <w:rPr>
          <w:rFonts w:asciiTheme="minorHAnsi" w:hAnsiTheme="minorHAnsi" w:cstheme="minorHAnsi"/>
          <w:bCs/>
        </w:rPr>
      </w:pPr>
      <w:bookmarkStart w:id="13" w:name="_Toc106205543"/>
      <w:r w:rsidRPr="00F70146">
        <w:t>J</w:t>
      </w:r>
      <w:r w:rsidR="00DC1FE8" w:rsidRPr="00F70146">
        <w:t>oint Programme on Civil Society</w:t>
      </w:r>
      <w:bookmarkEnd w:id="13"/>
    </w:p>
    <w:p w14:paraId="12880F9B" w14:textId="77777777" w:rsidR="0037055B" w:rsidRPr="00C7203A" w:rsidRDefault="0037055B" w:rsidP="000F7C64">
      <w:pPr>
        <w:pStyle w:val="ListParagraph"/>
        <w:spacing w:line="276" w:lineRule="auto"/>
        <w:jc w:val="both"/>
        <w:rPr>
          <w:rFonts w:asciiTheme="minorHAnsi" w:hAnsiTheme="minorHAnsi" w:cstheme="minorHAnsi"/>
        </w:rPr>
      </w:pPr>
    </w:p>
    <w:p w14:paraId="65B48EB6" w14:textId="5DF00667" w:rsidR="00DC1FE8" w:rsidRPr="00C7203A" w:rsidRDefault="00DC1FE8" w:rsidP="000F7C64">
      <w:pPr>
        <w:spacing w:line="276" w:lineRule="auto"/>
        <w:jc w:val="both"/>
        <w:rPr>
          <w:rFonts w:cstheme="minorHAnsi"/>
          <w:sz w:val="24"/>
          <w:szCs w:val="24"/>
        </w:rPr>
      </w:pPr>
      <w:r w:rsidRPr="00C7203A">
        <w:rPr>
          <w:rFonts w:cstheme="minorHAnsi"/>
          <w:sz w:val="24"/>
          <w:szCs w:val="24"/>
        </w:rPr>
        <w:t xml:space="preserve">The main purpose of the Civil Society Joint Programme </w:t>
      </w:r>
      <w:r w:rsidR="00FE0AA1" w:rsidRPr="00C7203A">
        <w:rPr>
          <w:rFonts w:cstheme="minorHAnsi"/>
          <w:sz w:val="24"/>
          <w:szCs w:val="24"/>
        </w:rPr>
        <w:t xml:space="preserve">was </w:t>
      </w:r>
      <w:r w:rsidRPr="00C7203A">
        <w:rPr>
          <w:rFonts w:cstheme="minorHAnsi"/>
          <w:sz w:val="24"/>
          <w:szCs w:val="24"/>
        </w:rPr>
        <w:t>to ensure that “</w:t>
      </w:r>
      <w:r w:rsidR="002514C7">
        <w:rPr>
          <w:rFonts w:cstheme="minorHAnsi"/>
          <w:sz w:val="24"/>
          <w:szCs w:val="24"/>
        </w:rPr>
        <w:t>CSOs</w:t>
      </w:r>
      <w:r w:rsidRPr="00C7203A">
        <w:rPr>
          <w:rFonts w:cstheme="minorHAnsi"/>
          <w:sz w:val="24"/>
          <w:szCs w:val="24"/>
        </w:rPr>
        <w:t xml:space="preserve"> and structures (including traditional authorities) </w:t>
      </w:r>
      <w:r w:rsidR="00D33D39" w:rsidRPr="00C7203A">
        <w:rPr>
          <w:rFonts w:cstheme="minorHAnsi"/>
          <w:sz w:val="24"/>
          <w:szCs w:val="24"/>
        </w:rPr>
        <w:t>were</w:t>
      </w:r>
      <w:r w:rsidRPr="00C7203A">
        <w:rPr>
          <w:rFonts w:cstheme="minorHAnsi"/>
          <w:sz w:val="24"/>
          <w:szCs w:val="24"/>
        </w:rPr>
        <w:t xml:space="preserve"> strengthened and involved in the development agenda at national and decentralized level”. </w:t>
      </w:r>
    </w:p>
    <w:p w14:paraId="5AD3C803" w14:textId="0E7E0C9B" w:rsidR="00DC1FE8" w:rsidRPr="00C7203A" w:rsidRDefault="00DC1FE8" w:rsidP="000F7C64">
      <w:pPr>
        <w:spacing w:line="276" w:lineRule="auto"/>
        <w:jc w:val="both"/>
        <w:rPr>
          <w:rFonts w:cstheme="minorHAnsi"/>
          <w:sz w:val="24"/>
          <w:szCs w:val="24"/>
        </w:rPr>
      </w:pPr>
      <w:r w:rsidRPr="00C7203A">
        <w:rPr>
          <w:rFonts w:cstheme="minorHAnsi"/>
          <w:sz w:val="24"/>
          <w:szCs w:val="24"/>
        </w:rPr>
        <w:t>Key achievements in 2010 include</w:t>
      </w:r>
      <w:r w:rsidR="005443AB">
        <w:rPr>
          <w:rFonts w:cstheme="minorHAnsi"/>
          <w:sz w:val="24"/>
          <w:szCs w:val="24"/>
        </w:rPr>
        <w:t>d</w:t>
      </w:r>
      <w:r w:rsidRPr="00C7203A">
        <w:rPr>
          <w:rFonts w:cstheme="minorHAnsi"/>
          <w:sz w:val="24"/>
          <w:szCs w:val="24"/>
        </w:rPr>
        <w:t xml:space="preserve"> a better and more systematic coordination and joint programme implementation; stronger UN partnerships with various civil society networks, including research institutions and consulting firms as well as the Parliament; stronger CSOs analytical capacity and participation in the local governance process; enhanced attendance and quality of CSO participation in the Development Observatories; increased CSO capacity on Public Policy analysis and Development Plans Analysis; launch of the civil society child rights website; increased human rights activism through the development of a Radio/TV broadcasting law aimed at advancing Human Right; increased CSOs monitoring and research of quality of </w:t>
      </w:r>
      <w:r w:rsidRPr="00C7203A">
        <w:rPr>
          <w:rFonts w:cstheme="minorHAnsi"/>
          <w:sz w:val="24"/>
          <w:szCs w:val="24"/>
        </w:rPr>
        <w:t>education for children and children’s priorities; establishment and consolidation of a Civil Society Budget Monitoring Forum; enhanced institutional capacity of CSOS; increased capacity of journalists  on gender sensitive reporting; increased capacity of the National Forum for Community Radios (FORCOM) in promotion of women’s rights and gender issues; increased capacity of the Parliament and involvement of CS in the budget dialogue allocation with the government and in gender budget advocacy and monitoring; enhanced capacity of CBOs in the monitoring of the quality of services delivered by the government to their communities (community scorecards); support provided to community-level groups for a positive transformation of traditional belief systems into tools to combat violence against women and girls</w:t>
      </w:r>
      <w:r w:rsidR="008B3D19">
        <w:rPr>
          <w:rFonts w:cstheme="minorHAnsi"/>
          <w:sz w:val="24"/>
          <w:szCs w:val="24"/>
        </w:rPr>
        <w:t xml:space="preserve"> (VAWG)</w:t>
      </w:r>
      <w:r w:rsidRPr="00C7203A">
        <w:rPr>
          <w:rFonts w:cstheme="minorHAnsi"/>
          <w:sz w:val="24"/>
          <w:szCs w:val="24"/>
        </w:rPr>
        <w:t xml:space="preserve"> and reduce the vulnerability of women and girls to HIV/AIDS. </w:t>
      </w:r>
    </w:p>
    <w:p w14:paraId="4E78FAE3" w14:textId="09BFCF3D" w:rsidR="00DC1FE8" w:rsidRPr="00C7203A" w:rsidRDefault="00DC1FE8" w:rsidP="000F7C64">
      <w:pPr>
        <w:spacing w:line="276" w:lineRule="auto"/>
        <w:jc w:val="both"/>
        <w:rPr>
          <w:rFonts w:cstheme="minorHAnsi"/>
          <w:sz w:val="24"/>
          <w:szCs w:val="24"/>
        </w:rPr>
      </w:pPr>
      <w:r w:rsidRPr="00C7203A">
        <w:rPr>
          <w:rFonts w:cstheme="minorHAnsi"/>
          <w:sz w:val="24"/>
          <w:szCs w:val="24"/>
        </w:rPr>
        <w:t>In 2011</w:t>
      </w:r>
      <w:r w:rsidR="00324FDD">
        <w:rPr>
          <w:rFonts w:cstheme="minorHAnsi"/>
          <w:sz w:val="24"/>
          <w:szCs w:val="24"/>
        </w:rPr>
        <w:t>,</w:t>
      </w:r>
      <w:r w:rsidRPr="00C7203A">
        <w:rPr>
          <w:rFonts w:cstheme="minorHAnsi"/>
          <w:sz w:val="24"/>
          <w:szCs w:val="24"/>
        </w:rPr>
        <w:t xml:space="preserve"> progress was made in the in the uplifting knowledge and resources for women and children and quality education for all as a human right. </w:t>
      </w:r>
      <w:r w:rsidR="00546ACB">
        <w:rPr>
          <w:rFonts w:cstheme="minorHAnsi"/>
          <w:sz w:val="24"/>
          <w:szCs w:val="24"/>
        </w:rPr>
        <w:t xml:space="preserve">This included </w:t>
      </w:r>
      <w:r w:rsidRPr="00C7203A">
        <w:rPr>
          <w:rFonts w:cstheme="minorHAnsi"/>
          <w:sz w:val="24"/>
          <w:szCs w:val="24"/>
        </w:rPr>
        <w:t xml:space="preserve">the adoption of a criteria for </w:t>
      </w:r>
      <w:r w:rsidR="007047FB" w:rsidRPr="00C7203A">
        <w:rPr>
          <w:rFonts w:cstheme="minorHAnsi"/>
          <w:sz w:val="24"/>
          <w:szCs w:val="24"/>
        </w:rPr>
        <w:t>an equitable</w:t>
      </w:r>
      <w:r w:rsidRPr="00C7203A">
        <w:rPr>
          <w:rFonts w:cstheme="minorHAnsi"/>
          <w:sz w:val="24"/>
          <w:szCs w:val="24"/>
        </w:rPr>
        <w:t xml:space="preserve"> budget allocation to provinces by the Government and the Government-led capacity development initiative on strategic and transparent budget/planning </w:t>
      </w:r>
      <w:r w:rsidR="007047FB" w:rsidRPr="00C7203A">
        <w:rPr>
          <w:rFonts w:cstheme="minorHAnsi"/>
          <w:sz w:val="24"/>
          <w:szCs w:val="24"/>
        </w:rPr>
        <w:t>centered</w:t>
      </w:r>
      <w:r w:rsidRPr="00C7203A">
        <w:rPr>
          <w:rFonts w:cstheme="minorHAnsi"/>
          <w:sz w:val="24"/>
          <w:szCs w:val="24"/>
        </w:rPr>
        <w:t xml:space="preserve"> on evidence-based priorities aimed at poverty reduction and inclusive growth at national scale. Child-friendly media networks were established and </w:t>
      </w:r>
      <w:r w:rsidR="00D33D39" w:rsidRPr="00C7203A">
        <w:rPr>
          <w:rFonts w:cstheme="minorHAnsi"/>
          <w:sz w:val="24"/>
          <w:szCs w:val="24"/>
        </w:rPr>
        <w:t>were</w:t>
      </w:r>
      <w:r w:rsidRPr="00C7203A">
        <w:rPr>
          <w:rFonts w:cstheme="minorHAnsi"/>
          <w:sz w:val="24"/>
          <w:szCs w:val="24"/>
        </w:rPr>
        <w:t xml:space="preserve"> fully functional and education sector annual award for outstanding articles in newspapers, Radio and TV were presented to the best media professionals. 500 journalists (an estimated 50% of total number of journalists) in all provinces became members of the child-friendly media </w:t>
      </w:r>
      <w:proofErr w:type="gramStart"/>
      <w:r w:rsidRPr="00C7203A">
        <w:rPr>
          <w:rFonts w:cstheme="minorHAnsi"/>
          <w:sz w:val="24"/>
          <w:szCs w:val="24"/>
        </w:rPr>
        <w:lastRenderedPageBreak/>
        <w:t>network  and</w:t>
      </w:r>
      <w:proofErr w:type="gramEnd"/>
      <w:r w:rsidR="0030284F">
        <w:rPr>
          <w:rFonts w:cstheme="minorHAnsi"/>
          <w:sz w:val="24"/>
          <w:szCs w:val="24"/>
        </w:rPr>
        <w:t xml:space="preserve"> </w:t>
      </w:r>
      <w:r w:rsidRPr="00C7203A">
        <w:rPr>
          <w:rFonts w:cstheme="minorHAnsi"/>
          <w:sz w:val="24"/>
          <w:szCs w:val="24"/>
        </w:rPr>
        <w:t xml:space="preserve">received basic training on child rights and child rights reporting.  </w:t>
      </w:r>
    </w:p>
    <w:p w14:paraId="123DB241" w14:textId="65FD4EC7" w:rsidR="00DC1FE8" w:rsidRPr="00C7203A" w:rsidRDefault="00DC1FE8" w:rsidP="000F7C64">
      <w:pPr>
        <w:spacing w:line="276" w:lineRule="auto"/>
        <w:jc w:val="both"/>
        <w:rPr>
          <w:rFonts w:cstheme="minorHAnsi"/>
          <w:sz w:val="24"/>
          <w:szCs w:val="24"/>
        </w:rPr>
      </w:pPr>
      <w:r w:rsidRPr="00C7203A">
        <w:rPr>
          <w:rFonts w:cstheme="minorHAnsi"/>
          <w:sz w:val="24"/>
          <w:szCs w:val="24"/>
        </w:rPr>
        <w:t xml:space="preserve">Institutional linkages and networks involving workers and </w:t>
      </w:r>
      <w:r w:rsidR="007047FB" w:rsidRPr="00C7203A">
        <w:rPr>
          <w:rFonts w:cstheme="minorHAnsi"/>
          <w:sz w:val="24"/>
          <w:szCs w:val="24"/>
        </w:rPr>
        <w:t>employers’</w:t>
      </w:r>
      <w:r w:rsidRPr="00C7203A">
        <w:rPr>
          <w:rFonts w:cstheme="minorHAnsi"/>
          <w:sz w:val="24"/>
          <w:szCs w:val="24"/>
        </w:rPr>
        <w:t xml:space="preserve"> organizations were strengthened and workers’ rights gained more respect in the workplace</w:t>
      </w:r>
      <w:r w:rsidR="000C7B5F">
        <w:rPr>
          <w:rFonts w:cstheme="minorHAnsi"/>
          <w:sz w:val="24"/>
          <w:szCs w:val="24"/>
        </w:rPr>
        <w:t>.  A</w:t>
      </w:r>
      <w:r w:rsidR="007047FB" w:rsidRPr="00C7203A">
        <w:rPr>
          <w:rFonts w:cstheme="minorHAnsi"/>
          <w:sz w:val="24"/>
          <w:szCs w:val="24"/>
        </w:rPr>
        <w:t>bilities,</w:t>
      </w:r>
      <w:r w:rsidRPr="00C7203A">
        <w:rPr>
          <w:rFonts w:cstheme="minorHAnsi"/>
          <w:sz w:val="24"/>
          <w:szCs w:val="24"/>
        </w:rPr>
        <w:t xml:space="preserve"> and skills of various activists within national worker associations namely OTM, ASSOTSI, and AMUEDO were reinforced to advocate for workplace hygiene which is part of an international convention (not ratified by Mozambique yet) and to promote their specific rights through workshops and pamphlets to various social groups such as workers, employers, domestic </w:t>
      </w:r>
      <w:proofErr w:type="gramStart"/>
      <w:r w:rsidRPr="00C7203A">
        <w:rPr>
          <w:rFonts w:cstheme="minorHAnsi"/>
          <w:sz w:val="24"/>
          <w:szCs w:val="24"/>
        </w:rPr>
        <w:t>workers</w:t>
      </w:r>
      <w:proofErr w:type="gramEnd"/>
      <w:r w:rsidRPr="00C7203A">
        <w:rPr>
          <w:rFonts w:cstheme="minorHAnsi"/>
          <w:sz w:val="24"/>
          <w:szCs w:val="24"/>
        </w:rPr>
        <w:t xml:space="preserve"> and People living with Disabilities. </w:t>
      </w:r>
    </w:p>
    <w:p w14:paraId="0A5254B9" w14:textId="7D0F9D52" w:rsidR="00DC1FE8" w:rsidRPr="00F70146" w:rsidRDefault="00DC1FE8" w:rsidP="00F70146">
      <w:pPr>
        <w:pStyle w:val="Heading2"/>
      </w:pPr>
      <w:bookmarkStart w:id="14" w:name="_Toc106205544"/>
      <w:r w:rsidRPr="00F70146">
        <w:t xml:space="preserve">Joint Programme on Emergency Preparedness and Disaster Risk Reduction </w:t>
      </w:r>
      <w:r w:rsidR="0037055B" w:rsidRPr="00F70146">
        <w:t>(2007-2011)</w:t>
      </w:r>
      <w:bookmarkEnd w:id="14"/>
    </w:p>
    <w:p w14:paraId="5B13480D" w14:textId="77777777" w:rsidR="0037055B" w:rsidRPr="00C7203A" w:rsidRDefault="0037055B" w:rsidP="000F7C64">
      <w:pPr>
        <w:pStyle w:val="ListParagraph"/>
        <w:spacing w:line="276" w:lineRule="auto"/>
        <w:jc w:val="both"/>
        <w:rPr>
          <w:rFonts w:asciiTheme="minorHAnsi" w:hAnsiTheme="minorHAnsi" w:cstheme="minorHAnsi"/>
          <w:lang w:val="en-GB"/>
        </w:rPr>
      </w:pPr>
    </w:p>
    <w:p w14:paraId="3596359E" w14:textId="1D07A52C" w:rsidR="00DC1FE8" w:rsidRPr="00C7203A" w:rsidRDefault="00DC1FE8" w:rsidP="000F7C64">
      <w:pPr>
        <w:spacing w:line="276" w:lineRule="auto"/>
        <w:jc w:val="both"/>
        <w:rPr>
          <w:rFonts w:cstheme="minorHAnsi"/>
          <w:sz w:val="24"/>
          <w:szCs w:val="24"/>
        </w:rPr>
      </w:pPr>
      <w:r w:rsidRPr="00C7203A">
        <w:rPr>
          <w:rFonts w:cstheme="minorHAnsi"/>
          <w:sz w:val="24"/>
          <w:szCs w:val="24"/>
          <w:lang w:val="en-GB"/>
        </w:rPr>
        <w:t xml:space="preserve">The overall goal of </w:t>
      </w:r>
      <w:r w:rsidR="00D04203">
        <w:rPr>
          <w:rFonts w:cstheme="minorHAnsi"/>
          <w:sz w:val="24"/>
          <w:szCs w:val="24"/>
          <w:lang w:val="en-GB"/>
        </w:rPr>
        <w:t>was</w:t>
      </w:r>
      <w:r w:rsidR="00D04203" w:rsidRPr="00C7203A">
        <w:rPr>
          <w:rFonts w:cstheme="minorHAnsi"/>
          <w:sz w:val="24"/>
          <w:szCs w:val="24"/>
          <w:lang w:val="en-GB"/>
        </w:rPr>
        <w:t xml:space="preserve"> </w:t>
      </w:r>
      <w:r w:rsidRPr="00C7203A">
        <w:rPr>
          <w:rFonts w:cstheme="minorHAnsi"/>
          <w:sz w:val="24"/>
          <w:szCs w:val="24"/>
          <w:lang w:val="en-GB"/>
        </w:rPr>
        <w:t xml:space="preserve">Joint Programme </w:t>
      </w:r>
      <w:r w:rsidR="00825B8D" w:rsidRPr="00C7203A">
        <w:rPr>
          <w:rFonts w:cstheme="minorHAnsi"/>
          <w:sz w:val="24"/>
          <w:szCs w:val="24"/>
          <w:lang w:val="en-GB"/>
        </w:rPr>
        <w:t xml:space="preserve">was </w:t>
      </w:r>
      <w:r w:rsidRPr="00C7203A">
        <w:rPr>
          <w:rFonts w:cstheme="minorHAnsi"/>
          <w:sz w:val="24"/>
          <w:szCs w:val="24"/>
          <w:lang w:val="en-GB"/>
        </w:rPr>
        <w:t xml:space="preserve">to strengthen national capacities at all levels to reduce the risk of disasters and mitigate their impact on the vulnerable populations in the country. </w:t>
      </w:r>
      <w:r w:rsidR="00951B36" w:rsidRPr="00C7203A">
        <w:rPr>
          <w:rFonts w:cstheme="minorHAnsi"/>
          <w:sz w:val="24"/>
          <w:szCs w:val="24"/>
        </w:rPr>
        <w:t>The results were as follows:</w:t>
      </w:r>
      <w:r w:rsidRPr="00C7203A">
        <w:rPr>
          <w:rFonts w:cstheme="minorHAnsi"/>
          <w:sz w:val="24"/>
          <w:szCs w:val="24"/>
        </w:rPr>
        <w:t xml:space="preserve"> </w:t>
      </w:r>
    </w:p>
    <w:p w14:paraId="315A8F3A" w14:textId="36C1A8A2" w:rsidR="00DC1FE8" w:rsidRDefault="00DC1FE8" w:rsidP="002D4A5C">
      <w:pPr>
        <w:widowControl w:val="0"/>
        <w:numPr>
          <w:ilvl w:val="0"/>
          <w:numId w:val="2"/>
        </w:numPr>
        <w:tabs>
          <w:tab w:val="left" w:pos="720"/>
        </w:tabs>
        <w:suppressAutoHyphens/>
        <w:spacing w:after="0" w:line="276" w:lineRule="auto"/>
        <w:jc w:val="both"/>
        <w:rPr>
          <w:rFonts w:cstheme="minorHAnsi"/>
          <w:sz w:val="24"/>
          <w:szCs w:val="24"/>
          <w:lang w:val="en-GB"/>
        </w:rPr>
      </w:pPr>
      <w:r w:rsidRPr="002F02B1">
        <w:rPr>
          <w:rFonts w:eastAsia="Batang" w:cstheme="minorHAnsi"/>
          <w:i/>
          <w:sz w:val="24"/>
          <w:szCs w:val="24"/>
          <w:lang w:val="en-GB"/>
        </w:rPr>
        <w:t xml:space="preserve">Policy/Norms developed for humanitarian response, </w:t>
      </w:r>
      <w:r w:rsidR="00463BD5">
        <w:rPr>
          <w:rFonts w:eastAsia="Batang" w:cstheme="minorHAnsi"/>
          <w:i/>
          <w:sz w:val="24"/>
          <w:szCs w:val="24"/>
          <w:lang w:val="en-GB"/>
        </w:rPr>
        <w:t>disaster risk reduction (DDR)</w:t>
      </w:r>
      <w:r w:rsidRPr="002F02B1">
        <w:rPr>
          <w:rFonts w:eastAsia="Batang" w:cstheme="minorHAnsi"/>
          <w:i/>
          <w:sz w:val="24"/>
          <w:szCs w:val="24"/>
          <w:lang w:val="en-GB"/>
        </w:rPr>
        <w:t xml:space="preserve"> and vulnerability reduction</w:t>
      </w:r>
      <w:r w:rsidR="00825B8D" w:rsidRPr="002F02B1">
        <w:rPr>
          <w:rFonts w:eastAsia="Batang" w:cstheme="minorHAnsi"/>
          <w:i/>
          <w:sz w:val="24"/>
          <w:szCs w:val="24"/>
          <w:lang w:val="en-GB"/>
        </w:rPr>
        <w:t xml:space="preserve">: </w:t>
      </w:r>
      <w:r w:rsidRPr="002F02B1">
        <w:rPr>
          <w:rFonts w:cstheme="minorHAnsi"/>
          <w:sz w:val="24"/>
          <w:szCs w:val="24"/>
          <w:lang w:val="en-GB"/>
        </w:rPr>
        <w:t>Various studies were carried out throughout the period, namely a study of a legal, policy and institutional framework for sustainable land use planning, a critical review of the resettlement process, and a study on the impact of climate change on disaster risk in Mozambique</w:t>
      </w:r>
      <w:r w:rsidR="000A721E" w:rsidRPr="002F02B1">
        <w:rPr>
          <w:rFonts w:cstheme="minorHAnsi"/>
          <w:sz w:val="24"/>
          <w:szCs w:val="24"/>
          <w:lang w:val="en-GB"/>
        </w:rPr>
        <w:t xml:space="preserve">. </w:t>
      </w:r>
      <w:r w:rsidRPr="002F02B1">
        <w:rPr>
          <w:rFonts w:cstheme="minorHAnsi"/>
          <w:sz w:val="24"/>
          <w:szCs w:val="24"/>
          <w:lang w:val="en-GB"/>
        </w:rPr>
        <w:t xml:space="preserve">An initial discussion with </w:t>
      </w:r>
      <w:r w:rsidR="00E813C6" w:rsidRPr="00C7203A">
        <w:rPr>
          <w:rFonts w:cstheme="minorHAnsi"/>
          <w:sz w:val="24"/>
          <w:szCs w:val="24"/>
        </w:rPr>
        <w:t xml:space="preserve">the National Institute for Disaster </w:t>
      </w:r>
      <w:r w:rsidR="00E813C6">
        <w:rPr>
          <w:rFonts w:cstheme="minorHAnsi"/>
          <w:sz w:val="24"/>
          <w:szCs w:val="24"/>
        </w:rPr>
        <w:t>M</w:t>
      </w:r>
      <w:r w:rsidR="00E813C6" w:rsidRPr="00C7203A">
        <w:rPr>
          <w:rFonts w:cstheme="minorHAnsi"/>
          <w:sz w:val="24"/>
          <w:szCs w:val="24"/>
        </w:rPr>
        <w:t xml:space="preserve">anagement </w:t>
      </w:r>
      <w:r w:rsidR="00E813C6">
        <w:rPr>
          <w:rFonts w:cstheme="minorHAnsi"/>
          <w:sz w:val="24"/>
          <w:szCs w:val="24"/>
        </w:rPr>
        <w:t>(</w:t>
      </w:r>
      <w:r w:rsidRPr="002F02B1">
        <w:rPr>
          <w:rFonts w:cstheme="minorHAnsi"/>
          <w:sz w:val="24"/>
          <w:szCs w:val="24"/>
          <w:lang w:val="en-GB"/>
        </w:rPr>
        <w:t>INGC</w:t>
      </w:r>
      <w:r w:rsidR="00E813C6">
        <w:rPr>
          <w:rFonts w:cstheme="minorHAnsi"/>
          <w:sz w:val="24"/>
          <w:szCs w:val="24"/>
          <w:lang w:val="en-GB"/>
        </w:rPr>
        <w:t>)</w:t>
      </w:r>
      <w:r w:rsidRPr="002F02B1">
        <w:rPr>
          <w:rFonts w:cstheme="minorHAnsi"/>
          <w:sz w:val="24"/>
          <w:szCs w:val="24"/>
          <w:lang w:val="en-GB"/>
        </w:rPr>
        <w:t xml:space="preserve"> also took place on how to revive the process of developing a disaster management act, originally been drafted in 2004. The desired result </w:t>
      </w:r>
      <w:r w:rsidR="00951B36" w:rsidRPr="002F02B1">
        <w:rPr>
          <w:rFonts w:cstheme="minorHAnsi"/>
          <w:sz w:val="24"/>
          <w:szCs w:val="24"/>
          <w:lang w:val="en-GB"/>
        </w:rPr>
        <w:t>was</w:t>
      </w:r>
      <w:r w:rsidRPr="002F02B1">
        <w:rPr>
          <w:rFonts w:cstheme="minorHAnsi"/>
          <w:sz w:val="24"/>
          <w:szCs w:val="24"/>
          <w:lang w:val="en-GB"/>
        </w:rPr>
        <w:t xml:space="preserve"> to resurrect the process through discussion with the CTA based in parliament. </w:t>
      </w:r>
    </w:p>
    <w:p w14:paraId="77EA8101" w14:textId="77777777" w:rsidR="009376CB" w:rsidRPr="002F02B1" w:rsidRDefault="009376CB" w:rsidP="00A0552C">
      <w:pPr>
        <w:widowControl w:val="0"/>
        <w:suppressAutoHyphens/>
        <w:spacing w:after="0" w:line="276" w:lineRule="auto"/>
        <w:ind w:left="720"/>
        <w:jc w:val="both"/>
        <w:rPr>
          <w:rFonts w:cstheme="minorHAnsi"/>
          <w:sz w:val="24"/>
          <w:szCs w:val="24"/>
          <w:lang w:val="en-GB"/>
        </w:rPr>
      </w:pPr>
    </w:p>
    <w:p w14:paraId="1BB6F277" w14:textId="211B6876" w:rsidR="00DC1FE8" w:rsidRPr="00C7203A" w:rsidRDefault="00DC1FE8" w:rsidP="002D4A5C">
      <w:pPr>
        <w:pStyle w:val="BodyText2"/>
        <w:widowControl w:val="0"/>
        <w:numPr>
          <w:ilvl w:val="0"/>
          <w:numId w:val="2"/>
        </w:numPr>
        <w:tabs>
          <w:tab w:val="left" w:pos="720"/>
        </w:tabs>
        <w:suppressAutoHyphens/>
        <w:autoSpaceDE w:val="0"/>
        <w:spacing w:after="0" w:line="276" w:lineRule="auto"/>
        <w:ind w:left="710"/>
        <w:jc w:val="both"/>
        <w:rPr>
          <w:rFonts w:asciiTheme="minorHAnsi" w:hAnsiTheme="minorHAnsi" w:cstheme="minorHAnsi"/>
        </w:rPr>
      </w:pPr>
      <w:r w:rsidRPr="00C7203A">
        <w:rPr>
          <w:rFonts w:asciiTheme="minorHAnsi" w:hAnsiTheme="minorHAnsi" w:cstheme="minorHAnsi"/>
          <w:i/>
        </w:rPr>
        <w:t>DRR mainstreamed in national development plans and programmes</w:t>
      </w:r>
      <w:r w:rsidR="00825B8D" w:rsidRPr="00C7203A">
        <w:rPr>
          <w:rFonts w:asciiTheme="minorHAnsi" w:hAnsiTheme="minorHAnsi" w:cstheme="minorHAnsi"/>
          <w:i/>
        </w:rPr>
        <w:t xml:space="preserve">: </w:t>
      </w:r>
      <w:r w:rsidRPr="00C7203A">
        <w:rPr>
          <w:rFonts w:asciiTheme="minorHAnsi" w:hAnsiTheme="minorHAnsi" w:cstheme="minorHAnsi"/>
        </w:rPr>
        <w:t xml:space="preserve">UN agencies </w:t>
      </w:r>
      <w:r w:rsidR="00356E63" w:rsidRPr="00C7203A">
        <w:rPr>
          <w:rFonts w:asciiTheme="minorHAnsi" w:hAnsiTheme="minorHAnsi" w:cstheme="minorHAnsi"/>
        </w:rPr>
        <w:t>were</w:t>
      </w:r>
      <w:r w:rsidRPr="00C7203A">
        <w:rPr>
          <w:rFonts w:asciiTheme="minorHAnsi" w:hAnsiTheme="minorHAnsi" w:cstheme="minorHAnsi"/>
        </w:rPr>
        <w:t xml:space="preserve"> involved in advocating for the integration of DRR in national development plans.  Support </w:t>
      </w:r>
      <w:r w:rsidR="00356E63" w:rsidRPr="00C7203A">
        <w:rPr>
          <w:rFonts w:asciiTheme="minorHAnsi" w:hAnsiTheme="minorHAnsi" w:cstheme="minorHAnsi"/>
        </w:rPr>
        <w:t>was</w:t>
      </w:r>
      <w:r w:rsidRPr="00C7203A">
        <w:rPr>
          <w:rFonts w:asciiTheme="minorHAnsi" w:hAnsiTheme="minorHAnsi" w:cstheme="minorHAnsi"/>
        </w:rPr>
        <w:t xml:space="preserve"> provided for mainstreaming DRR issues into the poverty reduction strategy, and for the reactivation of the Donor DRR working group</w:t>
      </w:r>
      <w:r w:rsidR="00DC2B33">
        <w:rPr>
          <w:rFonts w:asciiTheme="minorHAnsi" w:hAnsiTheme="minorHAnsi" w:cstheme="minorHAnsi"/>
        </w:rPr>
        <w:t>.</w:t>
      </w:r>
      <w:r w:rsidR="00825B8D" w:rsidRPr="00C7203A">
        <w:rPr>
          <w:rFonts w:asciiTheme="minorHAnsi" w:hAnsiTheme="minorHAnsi" w:cstheme="minorHAnsi"/>
        </w:rPr>
        <w:t xml:space="preserve"> </w:t>
      </w:r>
      <w:r w:rsidRPr="00C7203A">
        <w:rPr>
          <w:rFonts w:asciiTheme="minorHAnsi" w:hAnsiTheme="minorHAnsi" w:cstheme="minorHAnsi"/>
        </w:rPr>
        <w:t>Support was also given for the update of the National Food Security and Nutrition strategy to include the risk of disasters as a threat. A review of 'good practices and lessons learned in protection' for the flood response in 2008 was also conducted</w:t>
      </w:r>
      <w:r w:rsidR="0069061A">
        <w:rPr>
          <w:rFonts w:asciiTheme="minorHAnsi" w:hAnsiTheme="minorHAnsi" w:cstheme="minorHAnsi"/>
        </w:rPr>
        <w:t>.</w:t>
      </w:r>
      <w:r w:rsidR="00825B8D" w:rsidRPr="00C7203A">
        <w:rPr>
          <w:rFonts w:asciiTheme="minorHAnsi" w:hAnsiTheme="minorHAnsi" w:cstheme="minorHAnsi"/>
        </w:rPr>
        <w:t xml:space="preserve"> </w:t>
      </w:r>
      <w:r w:rsidRPr="00C7203A">
        <w:rPr>
          <w:rFonts w:asciiTheme="minorHAnsi" w:hAnsiTheme="minorHAnsi" w:cstheme="minorHAnsi"/>
        </w:rPr>
        <w:t>Other activities conducted were a national workshop on education in emergencies, a series of discussions on water and sanitation issues, and the draft of a policy proposal concerning building codes.</w:t>
      </w:r>
    </w:p>
    <w:p w14:paraId="7ABEC502" w14:textId="77777777" w:rsidR="007047FB" w:rsidRPr="00C7203A" w:rsidRDefault="007047FB" w:rsidP="000F7C64">
      <w:pPr>
        <w:pStyle w:val="BodyText2"/>
        <w:widowControl w:val="0"/>
        <w:suppressAutoHyphens/>
        <w:autoSpaceDE w:val="0"/>
        <w:spacing w:after="0" w:line="276" w:lineRule="auto"/>
        <w:ind w:left="720"/>
        <w:jc w:val="both"/>
        <w:rPr>
          <w:rFonts w:asciiTheme="minorHAnsi" w:hAnsiTheme="minorHAnsi" w:cstheme="minorHAnsi"/>
          <w:i/>
        </w:rPr>
      </w:pPr>
    </w:p>
    <w:p w14:paraId="48E68F59" w14:textId="6D20326E" w:rsidR="00DC1FE8" w:rsidRPr="00C7203A" w:rsidRDefault="00DC1FE8" w:rsidP="002D4A5C">
      <w:pPr>
        <w:pStyle w:val="BodyText2"/>
        <w:widowControl w:val="0"/>
        <w:numPr>
          <w:ilvl w:val="0"/>
          <w:numId w:val="2"/>
        </w:numPr>
        <w:tabs>
          <w:tab w:val="left" w:pos="720"/>
        </w:tabs>
        <w:suppressAutoHyphens/>
        <w:autoSpaceDE w:val="0"/>
        <w:spacing w:after="0" w:line="276" w:lineRule="auto"/>
        <w:ind w:left="710"/>
        <w:jc w:val="both"/>
        <w:rPr>
          <w:rFonts w:asciiTheme="minorHAnsi" w:hAnsiTheme="minorHAnsi" w:cstheme="minorHAnsi"/>
        </w:rPr>
      </w:pPr>
      <w:r w:rsidRPr="00C7203A">
        <w:rPr>
          <w:rFonts w:asciiTheme="minorHAnsi" w:hAnsiTheme="minorHAnsi" w:cstheme="minorHAnsi"/>
          <w:i/>
        </w:rPr>
        <w:t xml:space="preserve">Central, provincial and district level institutions strengthened for </w:t>
      </w:r>
      <w:r w:rsidR="008E0DA4">
        <w:rPr>
          <w:rFonts w:asciiTheme="minorHAnsi" w:hAnsiTheme="minorHAnsi" w:cstheme="minorHAnsi"/>
          <w:i/>
        </w:rPr>
        <w:t>DDR</w:t>
      </w:r>
      <w:r w:rsidRPr="00C7203A">
        <w:rPr>
          <w:rFonts w:asciiTheme="minorHAnsi" w:hAnsiTheme="minorHAnsi" w:cstheme="minorHAnsi"/>
          <w:i/>
        </w:rPr>
        <w:t>, contingency planning, and emergency preparedness and response.</w:t>
      </w:r>
      <w:r w:rsidR="00825B8D" w:rsidRPr="00C7203A">
        <w:rPr>
          <w:rFonts w:asciiTheme="minorHAnsi" w:hAnsiTheme="minorHAnsi" w:cstheme="minorHAnsi"/>
          <w:i/>
        </w:rPr>
        <w:t xml:space="preserve"> </w:t>
      </w:r>
      <w:r w:rsidRPr="00C7203A">
        <w:rPr>
          <w:rFonts w:asciiTheme="minorHAnsi" w:hAnsiTheme="minorHAnsi" w:cstheme="minorHAnsi"/>
        </w:rPr>
        <w:t xml:space="preserve">Various norms and guidelines were developed in the reporting period. </w:t>
      </w:r>
      <w:proofErr w:type="gramStart"/>
      <w:r w:rsidRPr="00C7203A">
        <w:rPr>
          <w:rFonts w:asciiTheme="minorHAnsi" w:hAnsiTheme="minorHAnsi" w:cstheme="minorHAnsi"/>
        </w:rPr>
        <w:t>A number of</w:t>
      </w:r>
      <w:proofErr w:type="gramEnd"/>
      <w:r w:rsidRPr="00C7203A">
        <w:rPr>
          <w:rFonts w:asciiTheme="minorHAnsi" w:hAnsiTheme="minorHAnsi" w:cstheme="minorHAnsi"/>
        </w:rPr>
        <w:t xml:space="preserve"> manuals were compiled and disseminated, and booklets relating to house construction, disease prevention, </w:t>
      </w:r>
      <w:r w:rsidRPr="00C7203A">
        <w:rPr>
          <w:rFonts w:asciiTheme="minorHAnsi" w:hAnsiTheme="minorHAnsi" w:cstheme="minorHAnsi"/>
        </w:rPr>
        <w:lastRenderedPageBreak/>
        <w:t>health/nutrition, and gender and HIV were made available for use in emergency situations</w:t>
      </w:r>
      <w:r w:rsidR="008E0DA4">
        <w:rPr>
          <w:rFonts w:asciiTheme="minorHAnsi" w:hAnsiTheme="minorHAnsi" w:cstheme="minorHAnsi"/>
        </w:rPr>
        <w:t>.</w:t>
      </w:r>
      <w:r w:rsidR="007047FB" w:rsidRPr="00C7203A">
        <w:rPr>
          <w:rFonts w:asciiTheme="minorHAnsi" w:hAnsiTheme="minorHAnsi" w:cstheme="minorHAnsi"/>
        </w:rPr>
        <w:t xml:space="preserve"> </w:t>
      </w:r>
      <w:r w:rsidRPr="00C7203A">
        <w:rPr>
          <w:rFonts w:asciiTheme="minorHAnsi" w:hAnsiTheme="minorHAnsi" w:cstheme="minorHAnsi"/>
        </w:rPr>
        <w:t xml:space="preserve">Training activities </w:t>
      </w:r>
      <w:r w:rsidR="00356E63" w:rsidRPr="00C7203A">
        <w:rPr>
          <w:rFonts w:asciiTheme="minorHAnsi" w:hAnsiTheme="minorHAnsi" w:cstheme="minorHAnsi"/>
        </w:rPr>
        <w:t>were</w:t>
      </w:r>
      <w:r w:rsidRPr="00C7203A">
        <w:rPr>
          <w:rFonts w:asciiTheme="minorHAnsi" w:hAnsiTheme="minorHAnsi" w:cstheme="minorHAnsi"/>
        </w:rPr>
        <w:t xml:space="preserve"> implemented to develop the capacity of INGC, line ministries and institutions, local authorities, as well as NGOs and communities. </w:t>
      </w:r>
      <w:r w:rsidRPr="00C7203A">
        <w:rPr>
          <w:rFonts w:asciiTheme="minorHAnsi" w:hAnsiTheme="minorHAnsi" w:cstheme="minorHAnsi"/>
          <w:color w:val="000000"/>
        </w:rPr>
        <w:t xml:space="preserve">In addition, </w:t>
      </w:r>
      <w:r w:rsidRPr="00C7203A">
        <w:rPr>
          <w:rFonts w:asciiTheme="minorHAnsi" w:hAnsiTheme="minorHAnsi" w:cstheme="minorHAnsi"/>
        </w:rPr>
        <w:t xml:space="preserve">several UN Agencies have undertaken awareness campaigns and produced and disseminated </w:t>
      </w:r>
      <w:r w:rsidRPr="00C7203A">
        <w:rPr>
          <w:rFonts w:asciiTheme="minorHAnsi" w:hAnsiTheme="minorHAnsi" w:cstheme="minorHAnsi"/>
          <w:color w:val="000000"/>
        </w:rPr>
        <w:t>awareness materials</w:t>
      </w:r>
      <w:r w:rsidRPr="00C7203A">
        <w:rPr>
          <w:rFonts w:asciiTheme="minorHAnsi" w:hAnsiTheme="minorHAnsi" w:cstheme="minorHAnsi"/>
        </w:rPr>
        <w:t xml:space="preserve"> on issue related to Gender, HIV/AIDS, and Disaster Prevention</w:t>
      </w:r>
      <w:r w:rsidR="00024472">
        <w:rPr>
          <w:rFonts w:asciiTheme="minorHAnsi" w:hAnsiTheme="minorHAnsi" w:cstheme="minorHAnsi"/>
        </w:rPr>
        <w:t>.</w:t>
      </w:r>
    </w:p>
    <w:p w14:paraId="0F4FEF37" w14:textId="77777777" w:rsidR="00356E63" w:rsidRPr="00C7203A" w:rsidRDefault="00356E63" w:rsidP="000F7C64">
      <w:pPr>
        <w:tabs>
          <w:tab w:val="left" w:pos="1430"/>
        </w:tabs>
        <w:spacing w:line="276" w:lineRule="auto"/>
        <w:ind w:left="710"/>
        <w:jc w:val="both"/>
        <w:rPr>
          <w:rFonts w:cstheme="minorHAnsi"/>
          <w:sz w:val="24"/>
          <w:szCs w:val="24"/>
          <w:lang w:val="en-GB"/>
        </w:rPr>
      </w:pPr>
    </w:p>
    <w:p w14:paraId="40AE22F0" w14:textId="110885AA" w:rsidR="00DC1FE8" w:rsidRPr="00C7203A" w:rsidRDefault="00DC1FE8" w:rsidP="000F7C64">
      <w:pPr>
        <w:tabs>
          <w:tab w:val="left" w:pos="1430"/>
        </w:tabs>
        <w:spacing w:line="276" w:lineRule="auto"/>
        <w:ind w:left="710"/>
        <w:jc w:val="both"/>
        <w:rPr>
          <w:rFonts w:cstheme="minorHAnsi"/>
          <w:sz w:val="24"/>
          <w:szCs w:val="24"/>
          <w:lang w:val="en-GB"/>
        </w:rPr>
      </w:pPr>
      <w:r w:rsidRPr="00C7203A">
        <w:rPr>
          <w:rFonts w:cstheme="minorHAnsi"/>
          <w:sz w:val="24"/>
          <w:szCs w:val="24"/>
          <w:lang w:val="en-GB"/>
        </w:rPr>
        <w:t xml:space="preserve">Contingency and Emergency Preparedness and Response planning processes were supported at different levels, leading to the timely development and dissemination of </w:t>
      </w:r>
      <w:proofErr w:type="gramStart"/>
      <w:r w:rsidRPr="00C7203A">
        <w:rPr>
          <w:rFonts w:cstheme="minorHAnsi"/>
          <w:sz w:val="24"/>
          <w:szCs w:val="24"/>
          <w:lang w:val="en-GB"/>
        </w:rPr>
        <w:t>a number of</w:t>
      </w:r>
      <w:proofErr w:type="gramEnd"/>
      <w:r w:rsidRPr="00C7203A">
        <w:rPr>
          <w:rFonts w:cstheme="minorHAnsi"/>
          <w:sz w:val="24"/>
          <w:szCs w:val="24"/>
          <w:lang w:val="en-GB"/>
        </w:rPr>
        <w:t xml:space="preserve"> plans for the period 2008/2009. </w:t>
      </w:r>
      <w:r w:rsidRPr="00C7203A">
        <w:rPr>
          <w:rFonts w:cstheme="minorHAnsi"/>
          <w:color w:val="000000"/>
          <w:sz w:val="24"/>
          <w:szCs w:val="24"/>
          <w:lang w:val="en-GB"/>
        </w:rPr>
        <w:t xml:space="preserve">All emergency response capacities were tested through annual simulation exercises at provincial and national levels. The capacity of the </w:t>
      </w:r>
      <w:r w:rsidR="006B457D">
        <w:rPr>
          <w:rFonts w:cstheme="minorHAnsi"/>
          <w:color w:val="000000"/>
          <w:sz w:val="24"/>
          <w:szCs w:val="24"/>
          <w:lang w:val="en-GB"/>
        </w:rPr>
        <w:t xml:space="preserve">Emergency Operative National </w:t>
      </w:r>
      <w:proofErr w:type="spellStart"/>
      <w:r w:rsidR="006B457D">
        <w:rPr>
          <w:rFonts w:cstheme="minorHAnsi"/>
          <w:color w:val="000000"/>
          <w:sz w:val="24"/>
          <w:szCs w:val="24"/>
          <w:lang w:val="en-GB"/>
        </w:rPr>
        <w:t>Centers</w:t>
      </w:r>
      <w:proofErr w:type="spellEnd"/>
      <w:r w:rsidR="006B457D">
        <w:rPr>
          <w:rFonts w:cstheme="minorHAnsi"/>
          <w:color w:val="000000"/>
          <w:sz w:val="24"/>
          <w:szCs w:val="24"/>
          <w:lang w:val="en-GB"/>
        </w:rPr>
        <w:t xml:space="preserve"> (</w:t>
      </w:r>
      <w:r w:rsidRPr="00C7203A">
        <w:rPr>
          <w:rFonts w:cstheme="minorHAnsi"/>
          <w:color w:val="000000"/>
          <w:sz w:val="24"/>
          <w:szCs w:val="24"/>
          <w:lang w:val="en-GB"/>
        </w:rPr>
        <w:t>CENOEs</w:t>
      </w:r>
      <w:r w:rsidR="006B457D">
        <w:rPr>
          <w:rFonts w:cstheme="minorHAnsi"/>
          <w:color w:val="000000"/>
          <w:sz w:val="24"/>
          <w:szCs w:val="24"/>
          <w:lang w:val="en-GB"/>
        </w:rPr>
        <w:t>)</w:t>
      </w:r>
      <w:r w:rsidRPr="00C7203A">
        <w:rPr>
          <w:rFonts w:cstheme="minorHAnsi"/>
          <w:color w:val="000000"/>
          <w:sz w:val="24"/>
          <w:szCs w:val="24"/>
          <w:lang w:val="en-GB"/>
        </w:rPr>
        <w:t xml:space="preserve"> and </w:t>
      </w:r>
      <w:r w:rsidR="006B457D">
        <w:rPr>
          <w:rFonts w:cstheme="minorHAnsi"/>
          <w:color w:val="000000"/>
          <w:sz w:val="24"/>
          <w:szCs w:val="24"/>
          <w:lang w:val="en-GB"/>
        </w:rPr>
        <w:t xml:space="preserve">Emergency Operative </w:t>
      </w:r>
      <w:proofErr w:type="spellStart"/>
      <w:r w:rsidR="006B457D">
        <w:rPr>
          <w:rFonts w:cstheme="minorHAnsi"/>
          <w:color w:val="000000"/>
          <w:sz w:val="24"/>
          <w:szCs w:val="24"/>
          <w:lang w:val="en-GB"/>
        </w:rPr>
        <w:t>Center</w:t>
      </w:r>
      <w:proofErr w:type="spellEnd"/>
      <w:r w:rsidR="006B457D">
        <w:rPr>
          <w:rFonts w:cstheme="minorHAnsi"/>
          <w:color w:val="000000"/>
          <w:sz w:val="24"/>
          <w:szCs w:val="24"/>
          <w:lang w:val="en-GB"/>
        </w:rPr>
        <w:t xml:space="preserve"> (</w:t>
      </w:r>
      <w:r w:rsidRPr="00C7203A">
        <w:rPr>
          <w:rFonts w:cstheme="minorHAnsi"/>
          <w:color w:val="000000"/>
          <w:sz w:val="24"/>
          <w:szCs w:val="24"/>
          <w:lang w:val="en-GB"/>
        </w:rPr>
        <w:t>COEs</w:t>
      </w:r>
      <w:r w:rsidR="006B457D">
        <w:rPr>
          <w:rFonts w:cstheme="minorHAnsi"/>
          <w:color w:val="000000"/>
          <w:sz w:val="24"/>
          <w:szCs w:val="24"/>
          <w:lang w:val="en-GB"/>
        </w:rPr>
        <w:t>)</w:t>
      </w:r>
      <w:r w:rsidRPr="00C7203A">
        <w:rPr>
          <w:rFonts w:cstheme="minorHAnsi"/>
          <w:color w:val="000000"/>
          <w:sz w:val="24"/>
          <w:szCs w:val="24"/>
          <w:lang w:val="en-GB"/>
        </w:rPr>
        <w:t xml:space="preserve"> was also strengthened through the provision of IT, communications </w:t>
      </w:r>
      <w:proofErr w:type="gramStart"/>
      <w:r w:rsidRPr="00C7203A">
        <w:rPr>
          <w:rFonts w:cstheme="minorHAnsi"/>
          <w:color w:val="000000"/>
          <w:sz w:val="24"/>
          <w:szCs w:val="24"/>
          <w:lang w:val="en-GB"/>
        </w:rPr>
        <w:t>equipment</w:t>
      </w:r>
      <w:proofErr w:type="gramEnd"/>
      <w:r w:rsidRPr="00C7203A">
        <w:rPr>
          <w:rFonts w:cstheme="minorHAnsi"/>
          <w:color w:val="000000"/>
          <w:sz w:val="24"/>
          <w:szCs w:val="24"/>
          <w:lang w:val="en-GB"/>
        </w:rPr>
        <w:t xml:space="preserve"> and furniture;</w:t>
      </w:r>
      <w:r w:rsidR="007047FB" w:rsidRPr="00C7203A">
        <w:rPr>
          <w:rFonts w:cstheme="minorHAnsi"/>
          <w:color w:val="000000"/>
          <w:sz w:val="24"/>
          <w:szCs w:val="24"/>
          <w:lang w:val="en-GB"/>
        </w:rPr>
        <w:t xml:space="preserve"> </w:t>
      </w:r>
      <w:r w:rsidRPr="00C7203A">
        <w:rPr>
          <w:rFonts w:cstheme="minorHAnsi"/>
          <w:color w:val="000000"/>
          <w:sz w:val="24"/>
          <w:szCs w:val="24"/>
          <w:lang w:val="en-GB"/>
        </w:rPr>
        <w:t>Innovative architectural plans for building cyclone/flood-resistant houses and public buildings, and elevated platforms for moderate flooding areas were elaborated based on field observations and discussions with the Government</w:t>
      </w:r>
      <w:r w:rsidR="006802EC">
        <w:rPr>
          <w:rFonts w:cstheme="minorHAnsi"/>
          <w:color w:val="000000"/>
          <w:sz w:val="24"/>
          <w:szCs w:val="24"/>
          <w:lang w:val="en-GB"/>
        </w:rPr>
        <w:t>.</w:t>
      </w:r>
      <w:r w:rsidR="007047FB" w:rsidRPr="00C7203A">
        <w:rPr>
          <w:rFonts w:cstheme="minorHAnsi"/>
          <w:color w:val="000000"/>
          <w:sz w:val="24"/>
          <w:szCs w:val="24"/>
          <w:lang w:val="en-GB"/>
        </w:rPr>
        <w:t xml:space="preserve"> </w:t>
      </w:r>
      <w:r w:rsidRPr="00C7203A">
        <w:rPr>
          <w:rFonts w:cstheme="minorHAnsi"/>
          <w:color w:val="000000"/>
          <w:sz w:val="24"/>
          <w:szCs w:val="24"/>
          <w:lang w:val="en-GB"/>
        </w:rPr>
        <w:t xml:space="preserve">These guidelines, plans, </w:t>
      </w:r>
      <w:proofErr w:type="gramStart"/>
      <w:r w:rsidRPr="00C7203A">
        <w:rPr>
          <w:rFonts w:cstheme="minorHAnsi"/>
          <w:color w:val="000000"/>
          <w:sz w:val="24"/>
          <w:szCs w:val="24"/>
          <w:lang w:val="en-GB"/>
        </w:rPr>
        <w:t>equipment</w:t>
      </w:r>
      <w:proofErr w:type="gramEnd"/>
      <w:r w:rsidRPr="00C7203A">
        <w:rPr>
          <w:rFonts w:cstheme="minorHAnsi"/>
          <w:color w:val="000000"/>
          <w:sz w:val="24"/>
          <w:szCs w:val="24"/>
          <w:lang w:val="en-GB"/>
        </w:rPr>
        <w:t xml:space="preserve"> and training activities have served to strengthen capacity from central to district level.</w:t>
      </w:r>
    </w:p>
    <w:p w14:paraId="6DA01FDF" w14:textId="6A8898EF" w:rsidR="00DC1FE8" w:rsidRPr="00C7203A" w:rsidRDefault="00DC1FE8" w:rsidP="002D4A5C">
      <w:pPr>
        <w:pStyle w:val="BodyText2"/>
        <w:widowControl w:val="0"/>
        <w:numPr>
          <w:ilvl w:val="0"/>
          <w:numId w:val="2"/>
        </w:numPr>
        <w:tabs>
          <w:tab w:val="left" w:pos="720"/>
        </w:tabs>
        <w:suppressAutoHyphens/>
        <w:autoSpaceDE w:val="0"/>
        <w:spacing w:after="0" w:line="276" w:lineRule="auto"/>
        <w:ind w:left="710"/>
        <w:jc w:val="both"/>
        <w:rPr>
          <w:rFonts w:asciiTheme="minorHAnsi" w:hAnsiTheme="minorHAnsi" w:cstheme="minorHAnsi"/>
        </w:rPr>
      </w:pPr>
      <w:r w:rsidRPr="00C7203A">
        <w:rPr>
          <w:rFonts w:asciiTheme="minorHAnsi" w:hAnsiTheme="minorHAnsi" w:cstheme="minorHAnsi"/>
          <w:i/>
        </w:rPr>
        <w:t>Inter-sectoral co-ordination capacity for DRR and emergency preparedness strengthened at central provincial and district levels</w:t>
      </w:r>
      <w:r w:rsidR="00825B8D" w:rsidRPr="00C7203A">
        <w:rPr>
          <w:rFonts w:asciiTheme="minorHAnsi" w:hAnsiTheme="minorHAnsi" w:cstheme="minorHAnsi"/>
          <w:i/>
        </w:rPr>
        <w:t xml:space="preserve">: </w:t>
      </w:r>
      <w:r w:rsidRPr="00C7203A">
        <w:rPr>
          <w:rFonts w:asciiTheme="minorHAnsi" w:hAnsiTheme="minorHAnsi" w:cstheme="minorHAnsi"/>
        </w:rPr>
        <w:t>During this reporting period, PARPA joint review support was provided for INGC/CTGC, which resulted in greater awareness of the need for DRR indicators in the next PARPA. There was also discussion on the need for the creation of a financial mechanism for DRR and emergency management activities, which resulted in the initiation of a consultancy on a financial mechanism or common fund. Advocacy and integration of the cross-cutting issues of HIV and gender was ensured in the emergency response this year through the continuous presence of either UNFPA or UNAIDS in the field. A more co-ordinated information management approach was also initiated with the recruitment of an information management specialist within INGC/CENOE</w:t>
      </w:r>
      <w:r w:rsidR="00853335">
        <w:rPr>
          <w:rFonts w:asciiTheme="minorHAnsi" w:hAnsiTheme="minorHAnsi" w:cstheme="minorHAnsi"/>
        </w:rPr>
        <w:t>.</w:t>
      </w:r>
    </w:p>
    <w:p w14:paraId="6A09235E" w14:textId="77777777" w:rsidR="00951B36" w:rsidRPr="00C7203A" w:rsidRDefault="00951B36" w:rsidP="000F7C64">
      <w:pPr>
        <w:spacing w:line="276" w:lineRule="auto"/>
        <w:ind w:left="710"/>
        <w:jc w:val="both"/>
        <w:rPr>
          <w:rFonts w:cstheme="minorHAnsi"/>
          <w:sz w:val="24"/>
          <w:szCs w:val="24"/>
          <w:lang w:val="en-GB"/>
        </w:rPr>
      </w:pPr>
    </w:p>
    <w:p w14:paraId="32F3A5D3" w14:textId="1FF6A6D7" w:rsidR="00DC1FE8" w:rsidRPr="00C7203A" w:rsidRDefault="00DC1FE8" w:rsidP="000F7C64">
      <w:pPr>
        <w:spacing w:line="276" w:lineRule="auto"/>
        <w:ind w:left="710"/>
        <w:jc w:val="both"/>
        <w:rPr>
          <w:rFonts w:cstheme="minorHAnsi"/>
          <w:sz w:val="24"/>
          <w:szCs w:val="24"/>
          <w:lang w:val="en-GB"/>
        </w:rPr>
      </w:pPr>
      <w:r w:rsidRPr="00C7203A">
        <w:rPr>
          <w:rFonts w:cstheme="minorHAnsi"/>
          <w:sz w:val="24"/>
          <w:szCs w:val="24"/>
          <w:lang w:val="en-GB"/>
        </w:rPr>
        <w:t xml:space="preserve">The result of this </w:t>
      </w:r>
      <w:r w:rsidR="00951B36" w:rsidRPr="00C7203A">
        <w:rPr>
          <w:rFonts w:cstheme="minorHAnsi"/>
          <w:sz w:val="24"/>
          <w:szCs w:val="24"/>
          <w:lang w:val="en-GB"/>
        </w:rPr>
        <w:t>was</w:t>
      </w:r>
      <w:r w:rsidRPr="00C7203A">
        <w:rPr>
          <w:rFonts w:cstheme="minorHAnsi"/>
          <w:sz w:val="24"/>
          <w:szCs w:val="24"/>
          <w:lang w:val="en-GB"/>
        </w:rPr>
        <w:t xml:space="preserve"> that there </w:t>
      </w:r>
      <w:r w:rsidR="00951B36" w:rsidRPr="00C7203A">
        <w:rPr>
          <w:rFonts w:cstheme="minorHAnsi"/>
          <w:sz w:val="24"/>
          <w:szCs w:val="24"/>
          <w:lang w:val="en-GB"/>
        </w:rPr>
        <w:t>was</w:t>
      </w:r>
      <w:r w:rsidRPr="00C7203A">
        <w:rPr>
          <w:rFonts w:cstheme="minorHAnsi"/>
          <w:sz w:val="24"/>
          <w:szCs w:val="24"/>
          <w:lang w:val="en-GB"/>
        </w:rPr>
        <w:t xml:space="preserve"> greater awareness of the need for DRR indicators for the next PARPA, and the need for the creation of a common fund, or some similar mechanism. Inter sectoral co-ordination </w:t>
      </w:r>
      <w:proofErr w:type="gramStart"/>
      <w:r w:rsidRPr="00C7203A">
        <w:rPr>
          <w:rFonts w:cstheme="minorHAnsi"/>
          <w:sz w:val="24"/>
          <w:szCs w:val="24"/>
          <w:lang w:val="en-GB"/>
        </w:rPr>
        <w:t>in the area of</w:t>
      </w:r>
      <w:proofErr w:type="gramEnd"/>
      <w:r w:rsidRPr="00C7203A">
        <w:rPr>
          <w:rFonts w:cstheme="minorHAnsi"/>
          <w:sz w:val="24"/>
          <w:szCs w:val="24"/>
          <w:lang w:val="en-GB"/>
        </w:rPr>
        <w:t xml:space="preserve"> HIV and gender </w:t>
      </w:r>
      <w:r w:rsidR="00271C01">
        <w:rPr>
          <w:rFonts w:cstheme="minorHAnsi"/>
          <w:sz w:val="24"/>
          <w:szCs w:val="24"/>
          <w:lang w:val="en-GB"/>
        </w:rPr>
        <w:t>was</w:t>
      </w:r>
      <w:r w:rsidRPr="00C7203A">
        <w:rPr>
          <w:rFonts w:cstheme="minorHAnsi"/>
          <w:sz w:val="24"/>
          <w:szCs w:val="24"/>
          <w:lang w:val="en-GB"/>
        </w:rPr>
        <w:t xml:space="preserve"> strengthened, as has the capacity of INGC and CENOE in the area of information management.</w:t>
      </w:r>
    </w:p>
    <w:p w14:paraId="372A33C5" w14:textId="10CC2C25" w:rsidR="00DC1FE8" w:rsidRPr="00C7203A" w:rsidRDefault="00DC1FE8" w:rsidP="002D4A5C">
      <w:pPr>
        <w:pStyle w:val="BodyText2"/>
        <w:widowControl w:val="0"/>
        <w:numPr>
          <w:ilvl w:val="0"/>
          <w:numId w:val="2"/>
        </w:numPr>
        <w:tabs>
          <w:tab w:val="left" w:pos="720"/>
        </w:tabs>
        <w:suppressAutoHyphens/>
        <w:autoSpaceDE w:val="0"/>
        <w:spacing w:after="0" w:line="276" w:lineRule="auto"/>
        <w:ind w:left="740"/>
        <w:jc w:val="both"/>
        <w:rPr>
          <w:rFonts w:asciiTheme="minorHAnsi" w:hAnsiTheme="minorHAnsi" w:cstheme="minorHAnsi"/>
        </w:rPr>
      </w:pPr>
      <w:r w:rsidRPr="00C7203A">
        <w:rPr>
          <w:rFonts w:asciiTheme="minorHAnsi" w:hAnsiTheme="minorHAnsi" w:cstheme="minorHAnsi"/>
          <w:i/>
        </w:rPr>
        <w:t xml:space="preserve">Participatory projects implemented to engage communities in disaster risk and vulnerability reduction and emergency </w:t>
      </w:r>
      <w:r w:rsidRPr="00C7203A">
        <w:rPr>
          <w:rFonts w:asciiTheme="minorHAnsi" w:hAnsiTheme="minorHAnsi" w:cstheme="minorHAnsi"/>
          <w:i/>
        </w:rPr>
        <w:lastRenderedPageBreak/>
        <w:t>preparedness</w:t>
      </w:r>
      <w:r w:rsidR="00825B8D" w:rsidRPr="00C7203A">
        <w:rPr>
          <w:rFonts w:asciiTheme="minorHAnsi" w:hAnsiTheme="minorHAnsi" w:cstheme="minorHAnsi"/>
          <w:i/>
        </w:rPr>
        <w:t xml:space="preserve">: </w:t>
      </w:r>
      <w:r w:rsidRPr="00C7203A">
        <w:rPr>
          <w:rFonts w:asciiTheme="minorHAnsi" w:hAnsiTheme="minorHAnsi" w:cstheme="minorHAnsi"/>
        </w:rPr>
        <w:t>Technical support was provided for vulnerability assessment, and trade fairs were also organised for flood affected populations. Training and capacity building activities took place, including water and sanitation interventions and hygiene promotion. Various reconstruction and housing activities also took place, which included the development of land use plans, the construction of prototypes of cyclone resistant houses, and construction of ecological latrines. Water pumps, emergency kits and livestock were also distributed to communities affected by floods</w:t>
      </w:r>
      <w:r w:rsidR="00271C01">
        <w:rPr>
          <w:rFonts w:asciiTheme="minorHAnsi" w:hAnsiTheme="minorHAnsi" w:cstheme="minorHAnsi"/>
        </w:rPr>
        <w:t>.</w:t>
      </w:r>
      <w:r w:rsidR="007047FB" w:rsidRPr="00C7203A">
        <w:rPr>
          <w:rFonts w:asciiTheme="minorHAnsi" w:hAnsiTheme="minorHAnsi" w:cstheme="minorHAnsi"/>
        </w:rPr>
        <w:t xml:space="preserve"> </w:t>
      </w:r>
      <w:r w:rsidRPr="00C7203A">
        <w:rPr>
          <w:rFonts w:asciiTheme="minorHAnsi" w:hAnsiTheme="minorHAnsi" w:cstheme="minorHAnsi"/>
        </w:rPr>
        <w:t xml:space="preserve">Awareness raising activities were conducted through radio spots </w:t>
      </w:r>
      <w:proofErr w:type="gramStart"/>
      <w:r w:rsidRPr="00C7203A">
        <w:rPr>
          <w:rFonts w:asciiTheme="minorHAnsi" w:hAnsiTheme="minorHAnsi" w:cstheme="minorHAnsi"/>
        </w:rPr>
        <w:t>in the area of</w:t>
      </w:r>
      <w:proofErr w:type="gramEnd"/>
      <w:r w:rsidRPr="00C7203A">
        <w:rPr>
          <w:rFonts w:asciiTheme="minorHAnsi" w:hAnsiTheme="minorHAnsi" w:cstheme="minorHAnsi"/>
        </w:rPr>
        <w:t xml:space="preserve"> hygiene promotion and HIV/AIDs</w:t>
      </w:r>
      <w:r w:rsidR="00B96BA4">
        <w:rPr>
          <w:rFonts w:asciiTheme="minorHAnsi" w:hAnsiTheme="minorHAnsi" w:cstheme="minorHAnsi"/>
        </w:rPr>
        <w:t>.</w:t>
      </w:r>
      <w:r w:rsidR="007047FB" w:rsidRPr="00C7203A">
        <w:rPr>
          <w:rFonts w:asciiTheme="minorHAnsi" w:hAnsiTheme="minorHAnsi" w:cstheme="minorHAnsi"/>
        </w:rPr>
        <w:t xml:space="preserve"> </w:t>
      </w:r>
      <w:r w:rsidR="00B96BA4">
        <w:rPr>
          <w:rFonts w:asciiTheme="minorHAnsi" w:hAnsiTheme="minorHAnsi" w:cstheme="minorHAnsi"/>
        </w:rPr>
        <w:t>This resulted in increased</w:t>
      </w:r>
      <w:r w:rsidRPr="00C7203A">
        <w:rPr>
          <w:rFonts w:asciiTheme="minorHAnsi" w:hAnsiTheme="minorHAnsi" w:cstheme="minorHAnsi"/>
        </w:rPr>
        <w:t xml:space="preserve"> engagement of communities through these projects, and</w:t>
      </w:r>
      <w:r w:rsidR="002C2460">
        <w:rPr>
          <w:rFonts w:asciiTheme="minorHAnsi" w:hAnsiTheme="minorHAnsi" w:cstheme="minorHAnsi"/>
        </w:rPr>
        <w:t xml:space="preserve"> reduced vulnerabilities </w:t>
      </w:r>
      <w:r w:rsidRPr="00C7203A">
        <w:rPr>
          <w:rFonts w:asciiTheme="minorHAnsi" w:hAnsiTheme="minorHAnsi" w:cstheme="minorHAnsi"/>
        </w:rPr>
        <w:t>of those communities, in the event of disasters</w:t>
      </w:r>
      <w:r w:rsidR="002C2460">
        <w:rPr>
          <w:rFonts w:asciiTheme="minorHAnsi" w:hAnsiTheme="minorHAnsi" w:cstheme="minorHAnsi"/>
        </w:rPr>
        <w:t>.</w:t>
      </w:r>
    </w:p>
    <w:p w14:paraId="6910ED4C" w14:textId="77777777" w:rsidR="00DC1FE8" w:rsidRPr="00C7203A" w:rsidRDefault="00DC1FE8" w:rsidP="000F7C64">
      <w:pPr>
        <w:pStyle w:val="BodyText2"/>
        <w:spacing w:after="0" w:line="276" w:lineRule="auto"/>
        <w:jc w:val="both"/>
        <w:rPr>
          <w:rFonts w:asciiTheme="minorHAnsi" w:hAnsiTheme="minorHAnsi" w:cstheme="minorHAnsi"/>
        </w:rPr>
      </w:pPr>
    </w:p>
    <w:p w14:paraId="0C068B7E" w14:textId="3D98BD3A" w:rsidR="006B004C" w:rsidRDefault="00DC1FE8" w:rsidP="002D4A5C">
      <w:pPr>
        <w:pStyle w:val="BodyText2"/>
        <w:widowControl w:val="0"/>
        <w:numPr>
          <w:ilvl w:val="0"/>
          <w:numId w:val="2"/>
        </w:numPr>
        <w:tabs>
          <w:tab w:val="left" w:pos="720"/>
        </w:tabs>
        <w:suppressAutoHyphens/>
        <w:autoSpaceDE w:val="0"/>
        <w:spacing w:after="0" w:line="276" w:lineRule="auto"/>
        <w:ind w:left="710"/>
        <w:jc w:val="both"/>
        <w:rPr>
          <w:rFonts w:asciiTheme="minorHAnsi" w:eastAsia="Batang" w:hAnsiTheme="minorHAnsi" w:cstheme="minorHAnsi"/>
        </w:rPr>
      </w:pPr>
      <w:r w:rsidRPr="00C7203A">
        <w:rPr>
          <w:rFonts w:asciiTheme="minorHAnsi" w:hAnsiTheme="minorHAnsi" w:cstheme="minorHAnsi"/>
          <w:i/>
        </w:rPr>
        <w:t>Early Warning System strengthened for natural hazards at central, provincial and district level</w:t>
      </w:r>
      <w:r w:rsidR="00825B8D" w:rsidRPr="00C7203A">
        <w:rPr>
          <w:rFonts w:asciiTheme="minorHAnsi" w:hAnsiTheme="minorHAnsi" w:cstheme="minorHAnsi"/>
          <w:i/>
        </w:rPr>
        <w:t xml:space="preserve">: </w:t>
      </w:r>
      <w:r w:rsidRPr="00C7203A">
        <w:rPr>
          <w:rFonts w:asciiTheme="minorHAnsi" w:eastAsia="Batang" w:hAnsiTheme="minorHAnsi" w:cstheme="minorHAnsi"/>
        </w:rPr>
        <w:t xml:space="preserve">The development of common rapid assessment tools and sectoral assessment tools </w:t>
      </w:r>
      <w:r w:rsidR="002C2460">
        <w:rPr>
          <w:rFonts w:asciiTheme="minorHAnsi" w:eastAsia="Batang" w:hAnsiTheme="minorHAnsi" w:cstheme="minorHAnsi"/>
        </w:rPr>
        <w:t>took place</w:t>
      </w:r>
      <w:r w:rsidRPr="00C7203A">
        <w:rPr>
          <w:rFonts w:asciiTheme="minorHAnsi" w:eastAsia="Batang" w:hAnsiTheme="minorHAnsi" w:cstheme="minorHAnsi"/>
        </w:rPr>
        <w:t xml:space="preserve"> through the acquisition of IT equipment and technical assistance. Work </w:t>
      </w:r>
      <w:r w:rsidR="00841385">
        <w:rPr>
          <w:rFonts w:asciiTheme="minorHAnsi" w:eastAsia="Batang" w:hAnsiTheme="minorHAnsi" w:cstheme="minorHAnsi"/>
        </w:rPr>
        <w:t>was undertaken</w:t>
      </w:r>
      <w:r w:rsidRPr="00C7203A">
        <w:rPr>
          <w:rFonts w:asciiTheme="minorHAnsi" w:eastAsia="Batang" w:hAnsiTheme="minorHAnsi" w:cstheme="minorHAnsi"/>
        </w:rPr>
        <w:t xml:space="preserve"> on the development of national disaster Atlas, as part of the global risk identification programme</w:t>
      </w:r>
      <w:r w:rsidR="00841385">
        <w:rPr>
          <w:rFonts w:asciiTheme="minorHAnsi" w:eastAsia="Batang" w:hAnsiTheme="minorHAnsi" w:cstheme="minorHAnsi"/>
        </w:rPr>
        <w:t xml:space="preserve"> (GRIP</w:t>
      </w:r>
      <w:r w:rsidR="00A9498C">
        <w:rPr>
          <w:rFonts w:asciiTheme="minorHAnsi" w:eastAsia="Batang" w:hAnsiTheme="minorHAnsi" w:cstheme="minorHAnsi"/>
        </w:rPr>
        <w:t>)</w:t>
      </w:r>
      <w:r w:rsidRPr="00C7203A">
        <w:rPr>
          <w:rFonts w:asciiTheme="minorHAnsi" w:eastAsia="Batang" w:hAnsiTheme="minorHAnsi" w:cstheme="minorHAnsi"/>
        </w:rPr>
        <w:t xml:space="preserve">. A public awareness and communications strategy for an early warning system </w:t>
      </w:r>
      <w:r w:rsidR="006B004C">
        <w:rPr>
          <w:rFonts w:asciiTheme="minorHAnsi" w:eastAsia="Batang" w:hAnsiTheme="minorHAnsi" w:cstheme="minorHAnsi"/>
        </w:rPr>
        <w:t>was</w:t>
      </w:r>
      <w:r w:rsidRPr="00C7203A">
        <w:rPr>
          <w:rFonts w:asciiTheme="minorHAnsi" w:eastAsia="Batang" w:hAnsiTheme="minorHAnsi" w:cstheme="minorHAnsi"/>
        </w:rPr>
        <w:t xml:space="preserve"> developed. At a community level, a study was carried out </w:t>
      </w:r>
      <w:r w:rsidRPr="00C7203A">
        <w:rPr>
          <w:rFonts w:asciiTheme="minorHAnsi" w:eastAsia="Batang" w:hAnsiTheme="minorHAnsi" w:cstheme="minorHAnsi"/>
        </w:rPr>
        <w:t>on community radio station networks to assess capacity and infrastructure of equipment in flood prone areas.</w:t>
      </w:r>
      <w:r w:rsidR="007047FB" w:rsidRPr="00C7203A">
        <w:rPr>
          <w:rFonts w:asciiTheme="minorHAnsi" w:eastAsia="Batang" w:hAnsiTheme="minorHAnsi" w:cstheme="minorHAnsi"/>
        </w:rPr>
        <w:t xml:space="preserve"> </w:t>
      </w:r>
      <w:r w:rsidRPr="00C7203A">
        <w:rPr>
          <w:rFonts w:asciiTheme="minorHAnsi" w:eastAsia="Batang" w:hAnsiTheme="minorHAnsi" w:cstheme="minorHAnsi"/>
        </w:rPr>
        <w:t>The initiation of this programme mean</w:t>
      </w:r>
      <w:r w:rsidR="006B004C">
        <w:rPr>
          <w:rFonts w:asciiTheme="minorHAnsi" w:eastAsia="Batang" w:hAnsiTheme="minorHAnsi" w:cstheme="minorHAnsi"/>
        </w:rPr>
        <w:t>t</w:t>
      </w:r>
      <w:r w:rsidRPr="00C7203A">
        <w:rPr>
          <w:rFonts w:asciiTheme="minorHAnsi" w:eastAsia="Batang" w:hAnsiTheme="minorHAnsi" w:cstheme="minorHAnsi"/>
        </w:rPr>
        <w:t xml:space="preserve"> that information on natural hazards </w:t>
      </w:r>
      <w:r w:rsidR="00951B36" w:rsidRPr="00C7203A">
        <w:rPr>
          <w:rFonts w:asciiTheme="minorHAnsi" w:eastAsia="Batang" w:hAnsiTheme="minorHAnsi" w:cstheme="minorHAnsi"/>
        </w:rPr>
        <w:t xml:space="preserve">was </w:t>
      </w:r>
      <w:r w:rsidRPr="00C7203A">
        <w:rPr>
          <w:rFonts w:asciiTheme="minorHAnsi" w:eastAsia="Batang" w:hAnsiTheme="minorHAnsi" w:cstheme="minorHAnsi"/>
        </w:rPr>
        <w:t xml:space="preserve">strengthened, and there </w:t>
      </w:r>
      <w:r w:rsidR="00951B36" w:rsidRPr="00C7203A">
        <w:rPr>
          <w:rFonts w:asciiTheme="minorHAnsi" w:eastAsia="Batang" w:hAnsiTheme="minorHAnsi" w:cstheme="minorHAnsi"/>
        </w:rPr>
        <w:t>was</w:t>
      </w:r>
      <w:r w:rsidRPr="00C7203A">
        <w:rPr>
          <w:rFonts w:asciiTheme="minorHAnsi" w:eastAsia="Batang" w:hAnsiTheme="minorHAnsi" w:cstheme="minorHAnsi"/>
        </w:rPr>
        <w:t xml:space="preserve"> greater knowledge of the communications capacity gaps which need to be addressed, especially </w:t>
      </w:r>
      <w:proofErr w:type="gramStart"/>
      <w:r w:rsidRPr="00C7203A">
        <w:rPr>
          <w:rFonts w:asciiTheme="minorHAnsi" w:eastAsia="Batang" w:hAnsiTheme="minorHAnsi" w:cstheme="minorHAnsi"/>
        </w:rPr>
        <w:t>with regard to</w:t>
      </w:r>
      <w:proofErr w:type="gramEnd"/>
      <w:r w:rsidRPr="00C7203A">
        <w:rPr>
          <w:rFonts w:asciiTheme="minorHAnsi" w:eastAsia="Batang" w:hAnsiTheme="minorHAnsi" w:cstheme="minorHAnsi"/>
        </w:rPr>
        <w:t xml:space="preserve"> communications equipment and public awareness.</w:t>
      </w:r>
    </w:p>
    <w:p w14:paraId="56A1A78D" w14:textId="237CF66D" w:rsidR="00DC1FE8" w:rsidRPr="002F02B1" w:rsidRDefault="00DC1FE8" w:rsidP="00A0552C">
      <w:pPr>
        <w:pStyle w:val="BodyText2"/>
        <w:widowControl w:val="0"/>
        <w:suppressAutoHyphens/>
        <w:autoSpaceDE w:val="0"/>
        <w:spacing w:after="0" w:line="276" w:lineRule="auto"/>
        <w:jc w:val="both"/>
        <w:rPr>
          <w:rFonts w:asciiTheme="minorHAnsi" w:eastAsia="Batang" w:hAnsiTheme="minorHAnsi" w:cstheme="minorHAnsi"/>
        </w:rPr>
      </w:pPr>
      <w:r w:rsidRPr="00C7203A">
        <w:rPr>
          <w:rFonts w:asciiTheme="minorHAnsi" w:hAnsiTheme="minorHAnsi" w:cstheme="minorHAnsi"/>
          <w:noProof/>
        </w:rPr>
        <mc:AlternateContent>
          <mc:Choice Requires="wps">
            <w:drawing>
              <wp:anchor distT="0" distB="0" distL="0" distR="118745" simplePos="0" relativeHeight="251602944" behindDoc="0" locked="0" layoutInCell="1" allowOverlap="1" wp14:anchorId="227ED8D8" wp14:editId="7751988D">
                <wp:simplePos x="0" y="0"/>
                <wp:positionH relativeFrom="page">
                  <wp:posOffset>914400</wp:posOffset>
                </wp:positionH>
                <wp:positionV relativeFrom="paragraph">
                  <wp:posOffset>635</wp:posOffset>
                </wp:positionV>
                <wp:extent cx="13970" cy="495300"/>
                <wp:effectExtent l="0" t="6350" r="5080" b="3175"/>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495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CF59E" w14:textId="77777777" w:rsidR="00DC1FE8" w:rsidRDefault="00DC1FE8" w:rsidP="00DC1FE8">
                            <w:pPr>
                              <w:rPr>
                                <w:rFonts w:cs="Arial"/>
                              </w:rPr>
                            </w:pPr>
                          </w:p>
                          <w:p w14:paraId="0AF77463" w14:textId="77777777" w:rsidR="00DC1FE8" w:rsidRDefault="00DC1FE8" w:rsidP="00DC1FE8"/>
                          <w:p w14:paraId="5238A01A" w14:textId="77777777" w:rsidR="00DC1FE8" w:rsidRDefault="00DC1FE8" w:rsidP="00DC1FE8">
                            <w:pPr>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ED8D8" id="Text Box 3" o:spid="_x0000_s1028" type="#_x0000_t202" style="position:absolute;left:0;text-align:left;margin-left:1in;margin-top:.05pt;width:1.1pt;height:39pt;z-index:251602944;visibility:visible;mso-wrap-style:square;mso-width-percent:0;mso-height-percent:0;mso-wrap-distance-left:0;mso-wrap-distance-top:0;mso-wrap-distance-right:9.3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" stroked="f">
                <v:fill opacity="0"/>
                <v:textbox inset="0,0,0,0">
                  <w:txbxContent>
                    <w:p w14:paraId="0DCCF59E" w14:textId="77777777" w:rsidR="00DC1FE8" w:rsidRDefault="00DC1FE8" w:rsidP="00DC1FE8">
                      <w:pPr>
                        <w:rPr>
                          <w:rFonts w:cs="Arial"/>
                        </w:rPr>
                      </w:pPr>
                    </w:p>
                    <w:p w14:paraId="0AF77463" w14:textId="77777777" w:rsidR="00DC1FE8" w:rsidRDefault="00DC1FE8" w:rsidP="00DC1FE8"/>
                    <w:p w14:paraId="5238A01A" w14:textId="77777777" w:rsidR="00DC1FE8" w:rsidRDefault="00DC1FE8" w:rsidP="00DC1FE8">
                      <w:pPr>
                        <w:rPr>
                          <w:rFonts w:ascii="Arial" w:hAnsi="Arial" w:cs="Arial"/>
                          <w:sz w:val="20"/>
                        </w:rPr>
                      </w:pPr>
                    </w:p>
                  </w:txbxContent>
                </v:textbox>
                <w10:wrap type="square" side="largest" anchorx="page"/>
              </v:shape>
            </w:pict>
          </mc:Fallback>
        </mc:AlternateContent>
      </w:r>
    </w:p>
    <w:p w14:paraId="792B169C" w14:textId="72AE6ED6" w:rsidR="00DC1FE8" w:rsidRPr="00C7203A" w:rsidRDefault="00DC1FE8" w:rsidP="002D4A5C">
      <w:pPr>
        <w:widowControl w:val="0"/>
        <w:numPr>
          <w:ilvl w:val="0"/>
          <w:numId w:val="2"/>
        </w:numPr>
        <w:tabs>
          <w:tab w:val="left" w:pos="720"/>
        </w:tabs>
        <w:suppressAutoHyphens/>
        <w:spacing w:after="0" w:line="276" w:lineRule="auto"/>
        <w:ind w:left="730"/>
        <w:jc w:val="both"/>
        <w:rPr>
          <w:rFonts w:cstheme="minorHAnsi"/>
          <w:sz w:val="24"/>
          <w:szCs w:val="24"/>
        </w:rPr>
      </w:pPr>
      <w:r w:rsidRPr="00C7203A">
        <w:rPr>
          <w:rFonts w:eastAsia="Batang" w:cstheme="minorHAnsi"/>
          <w:i/>
          <w:sz w:val="24"/>
          <w:szCs w:val="24"/>
          <w:lang w:val="en-GB"/>
        </w:rPr>
        <w:t xml:space="preserve">Information sharing and knowledge management strengthened between the different sectors for preparedness, contingency planning, </w:t>
      </w:r>
      <w:proofErr w:type="gramStart"/>
      <w:r w:rsidRPr="00C7203A">
        <w:rPr>
          <w:rFonts w:eastAsia="Batang" w:cstheme="minorHAnsi"/>
          <w:i/>
          <w:sz w:val="24"/>
          <w:szCs w:val="24"/>
          <w:lang w:val="en-GB"/>
        </w:rPr>
        <w:t>response</w:t>
      </w:r>
      <w:proofErr w:type="gramEnd"/>
      <w:r w:rsidRPr="00C7203A">
        <w:rPr>
          <w:rFonts w:eastAsia="Batang" w:cstheme="minorHAnsi"/>
          <w:i/>
          <w:sz w:val="24"/>
          <w:szCs w:val="24"/>
          <w:lang w:val="en-GB"/>
        </w:rPr>
        <w:t xml:space="preserve"> and early recovery</w:t>
      </w:r>
      <w:r w:rsidR="00825B8D" w:rsidRPr="00C7203A">
        <w:rPr>
          <w:rFonts w:eastAsia="Batang" w:cstheme="minorHAnsi"/>
          <w:i/>
          <w:sz w:val="24"/>
          <w:szCs w:val="24"/>
          <w:lang w:val="en-GB"/>
        </w:rPr>
        <w:t xml:space="preserve">: </w:t>
      </w:r>
      <w:r w:rsidRPr="00C7203A">
        <w:rPr>
          <w:rFonts w:cstheme="minorHAnsi"/>
          <w:sz w:val="24"/>
          <w:szCs w:val="24"/>
        </w:rPr>
        <w:t>A GRIP was launched, which includes the establishment of a national disaster database, and provision of training for INGC users. This programme will strengthen knowledge of natural disasters</w:t>
      </w:r>
      <w:r w:rsidR="000F7C64">
        <w:rPr>
          <w:rFonts w:cstheme="minorHAnsi"/>
          <w:sz w:val="24"/>
          <w:szCs w:val="24"/>
        </w:rPr>
        <w:t xml:space="preserve"> </w:t>
      </w:r>
      <w:r w:rsidRPr="00C7203A">
        <w:rPr>
          <w:rFonts w:cstheme="minorHAnsi"/>
          <w:sz w:val="24"/>
          <w:szCs w:val="24"/>
        </w:rPr>
        <w:t>and will support a strengthened national emergency preparedness process.</w:t>
      </w:r>
    </w:p>
    <w:p w14:paraId="050F50DE" w14:textId="77777777" w:rsidR="00DC1FE8" w:rsidRPr="00C7203A" w:rsidRDefault="00DC1FE8" w:rsidP="000F7C64">
      <w:pPr>
        <w:pStyle w:val="BodyText2"/>
        <w:spacing w:after="0" w:line="276" w:lineRule="auto"/>
        <w:ind w:left="730"/>
        <w:jc w:val="both"/>
        <w:rPr>
          <w:rFonts w:asciiTheme="minorHAnsi" w:hAnsiTheme="minorHAnsi" w:cstheme="minorHAnsi"/>
        </w:rPr>
      </w:pPr>
    </w:p>
    <w:p w14:paraId="43A21132" w14:textId="7FFAF4B0" w:rsidR="00DC1FE8" w:rsidRPr="00C7203A" w:rsidRDefault="00DC1FE8" w:rsidP="000F7C64">
      <w:pPr>
        <w:spacing w:line="276" w:lineRule="auto"/>
        <w:jc w:val="both"/>
        <w:rPr>
          <w:rFonts w:cstheme="minorHAnsi"/>
          <w:sz w:val="24"/>
          <w:szCs w:val="24"/>
          <w:lang w:val="en-GB"/>
        </w:rPr>
      </w:pPr>
      <w:r w:rsidRPr="00C7203A">
        <w:rPr>
          <w:rFonts w:cstheme="minorHAnsi"/>
          <w:sz w:val="24"/>
          <w:szCs w:val="24"/>
          <w:lang w:val="en-GB"/>
        </w:rPr>
        <w:t xml:space="preserve">During the second year, progress was made in the implementation of the Joint Programme activities with some visible outputs. The co-ordination efforts were </w:t>
      </w:r>
      <w:proofErr w:type="gramStart"/>
      <w:r w:rsidRPr="00C7203A">
        <w:rPr>
          <w:rFonts w:cstheme="minorHAnsi"/>
          <w:sz w:val="24"/>
          <w:szCs w:val="24"/>
          <w:lang w:val="en-GB"/>
        </w:rPr>
        <w:t>strengthened</w:t>
      </w:r>
      <w:proofErr w:type="gramEnd"/>
      <w:r w:rsidRPr="00C7203A">
        <w:rPr>
          <w:rFonts w:cstheme="minorHAnsi"/>
          <w:sz w:val="24"/>
          <w:szCs w:val="24"/>
          <w:lang w:val="en-GB"/>
        </w:rPr>
        <w:t xml:space="preserve"> and further steps were taken for a better and more systematic integration of </w:t>
      </w:r>
      <w:r w:rsidR="006B004C">
        <w:rPr>
          <w:rFonts w:cstheme="minorHAnsi"/>
          <w:sz w:val="24"/>
          <w:szCs w:val="24"/>
          <w:lang w:val="en-GB"/>
        </w:rPr>
        <w:t>DRR</w:t>
      </w:r>
      <w:r w:rsidRPr="00C7203A">
        <w:rPr>
          <w:rFonts w:cstheme="minorHAnsi"/>
          <w:sz w:val="24"/>
          <w:szCs w:val="24"/>
          <w:lang w:val="en-GB"/>
        </w:rPr>
        <w:t xml:space="preserve"> issues in development planning</w:t>
      </w:r>
      <w:r w:rsidR="00825B8D" w:rsidRPr="00C7203A">
        <w:rPr>
          <w:rFonts w:cstheme="minorHAnsi"/>
          <w:sz w:val="24"/>
          <w:szCs w:val="24"/>
          <w:lang w:val="en-GB"/>
        </w:rPr>
        <w:t xml:space="preserve">. </w:t>
      </w:r>
      <w:r w:rsidRPr="00C7203A">
        <w:rPr>
          <w:rFonts w:cstheme="minorHAnsi"/>
          <w:sz w:val="24"/>
          <w:szCs w:val="24"/>
          <w:lang w:val="en-GB"/>
        </w:rPr>
        <w:t xml:space="preserve">Strong partnerships were developed with various line Ministries and Government institutions such as </w:t>
      </w:r>
      <w:r w:rsidR="00E813C6" w:rsidRPr="00C7203A">
        <w:rPr>
          <w:rFonts w:cstheme="minorHAnsi"/>
          <w:sz w:val="24"/>
          <w:szCs w:val="24"/>
        </w:rPr>
        <w:t xml:space="preserve">Ministry for Coordination of Environmental Affairs </w:t>
      </w:r>
      <w:r w:rsidR="00E813C6">
        <w:rPr>
          <w:rFonts w:cstheme="minorHAnsi"/>
          <w:sz w:val="24"/>
          <w:szCs w:val="24"/>
        </w:rPr>
        <w:t>(</w:t>
      </w:r>
      <w:r w:rsidRPr="00C7203A">
        <w:rPr>
          <w:rFonts w:cstheme="minorHAnsi"/>
          <w:sz w:val="24"/>
          <w:szCs w:val="24"/>
          <w:lang w:val="en-GB"/>
        </w:rPr>
        <w:t>MICOA</w:t>
      </w:r>
      <w:r w:rsidR="00E813C6">
        <w:rPr>
          <w:rFonts w:cstheme="minorHAnsi"/>
          <w:sz w:val="24"/>
          <w:szCs w:val="24"/>
          <w:lang w:val="en-GB"/>
        </w:rPr>
        <w:t>)</w:t>
      </w:r>
      <w:r w:rsidRPr="00C7203A">
        <w:rPr>
          <w:rFonts w:cstheme="minorHAnsi"/>
          <w:sz w:val="24"/>
          <w:szCs w:val="24"/>
          <w:lang w:val="en-GB"/>
        </w:rPr>
        <w:t xml:space="preserve">, INGC, Ministry of Agriculture, </w:t>
      </w:r>
      <w:r w:rsidR="00E813C6" w:rsidRPr="00C7203A">
        <w:rPr>
          <w:rFonts w:cstheme="minorHAnsi"/>
          <w:sz w:val="24"/>
          <w:szCs w:val="24"/>
        </w:rPr>
        <w:t>the National Secretariat for the Nutrition and Food Security (SETSAN)</w:t>
      </w:r>
      <w:r w:rsidRPr="00C7203A">
        <w:rPr>
          <w:rFonts w:cstheme="minorHAnsi"/>
          <w:sz w:val="24"/>
          <w:szCs w:val="24"/>
          <w:lang w:val="en-GB"/>
        </w:rPr>
        <w:t xml:space="preserve">, as well as local administration </w:t>
      </w:r>
      <w:r w:rsidRPr="00C7203A">
        <w:rPr>
          <w:rFonts w:cstheme="minorHAnsi"/>
          <w:sz w:val="24"/>
          <w:szCs w:val="24"/>
          <w:lang w:val="en-GB"/>
        </w:rPr>
        <w:lastRenderedPageBreak/>
        <w:t xml:space="preserve">structures at provincial and district levels, the Red Cross, </w:t>
      </w:r>
      <w:r w:rsidR="00380425">
        <w:rPr>
          <w:rFonts w:cstheme="minorHAnsi"/>
          <w:sz w:val="24"/>
          <w:szCs w:val="24"/>
          <w:lang w:val="en-GB"/>
        </w:rPr>
        <w:t>CSOs</w:t>
      </w:r>
      <w:r w:rsidRPr="00C7203A">
        <w:rPr>
          <w:rFonts w:cstheme="minorHAnsi"/>
          <w:sz w:val="24"/>
          <w:szCs w:val="24"/>
          <w:lang w:val="en-GB"/>
        </w:rPr>
        <w:t xml:space="preserve"> and local leaders.  Strong inter-agency collaboration was also established for various assessments and studies jointly carried out.</w:t>
      </w:r>
    </w:p>
    <w:p w14:paraId="658F9192" w14:textId="3B4AC90B" w:rsidR="00DC1FE8" w:rsidRPr="00C7203A" w:rsidRDefault="00DC1FE8" w:rsidP="000F7C64">
      <w:pPr>
        <w:spacing w:line="276" w:lineRule="auto"/>
        <w:jc w:val="both"/>
        <w:rPr>
          <w:rFonts w:cstheme="minorHAnsi"/>
          <w:sz w:val="24"/>
          <w:szCs w:val="24"/>
        </w:rPr>
      </w:pPr>
      <w:r w:rsidRPr="00C7203A">
        <w:rPr>
          <w:rFonts w:cstheme="minorHAnsi"/>
          <w:sz w:val="24"/>
          <w:szCs w:val="24"/>
        </w:rPr>
        <w:t>Key results in 2010 include</w:t>
      </w:r>
      <w:r w:rsidR="00825B8D" w:rsidRPr="00C7203A">
        <w:rPr>
          <w:rFonts w:cstheme="minorHAnsi"/>
          <w:sz w:val="24"/>
          <w:szCs w:val="24"/>
        </w:rPr>
        <w:t>d</w:t>
      </w:r>
      <w:r w:rsidRPr="00C7203A">
        <w:rPr>
          <w:rFonts w:cstheme="minorHAnsi"/>
          <w:sz w:val="24"/>
          <w:szCs w:val="24"/>
        </w:rPr>
        <w:t xml:space="preserve"> the successful joint programme support to the Government in mainstreaming disaster management issues in plans and policies. Through this </w:t>
      </w:r>
      <w:r w:rsidR="00863160" w:rsidRPr="00C7203A">
        <w:rPr>
          <w:rFonts w:cstheme="minorHAnsi"/>
          <w:sz w:val="24"/>
          <w:szCs w:val="24"/>
        </w:rPr>
        <w:t>programme</w:t>
      </w:r>
      <w:r w:rsidRPr="00C7203A">
        <w:rPr>
          <w:rFonts w:cstheme="minorHAnsi"/>
          <w:sz w:val="24"/>
          <w:szCs w:val="24"/>
        </w:rPr>
        <w:t xml:space="preserve">, UN Agencies have provided consolidated support to several Ministries and Institutions on DRR and </w:t>
      </w:r>
      <w:r w:rsidR="00026072">
        <w:rPr>
          <w:rFonts w:cstheme="minorHAnsi"/>
          <w:sz w:val="24"/>
          <w:szCs w:val="24"/>
        </w:rPr>
        <w:t>e</w:t>
      </w:r>
      <w:r w:rsidRPr="00C7203A">
        <w:rPr>
          <w:rFonts w:cstheme="minorHAnsi"/>
          <w:sz w:val="24"/>
          <w:szCs w:val="24"/>
        </w:rPr>
        <w:t xml:space="preserve">mergency </w:t>
      </w:r>
      <w:r w:rsidR="00026072">
        <w:rPr>
          <w:rFonts w:cstheme="minorHAnsi"/>
          <w:sz w:val="24"/>
          <w:szCs w:val="24"/>
        </w:rPr>
        <w:t>p</w:t>
      </w:r>
      <w:r w:rsidRPr="00C7203A">
        <w:rPr>
          <w:rFonts w:cstheme="minorHAnsi"/>
          <w:sz w:val="24"/>
          <w:szCs w:val="24"/>
        </w:rPr>
        <w:t>reparedness.</w:t>
      </w:r>
      <w:r w:rsidR="00825B8D" w:rsidRPr="00C7203A">
        <w:rPr>
          <w:rFonts w:cstheme="minorHAnsi"/>
          <w:sz w:val="24"/>
          <w:szCs w:val="24"/>
        </w:rPr>
        <w:t xml:space="preserve"> </w:t>
      </w:r>
      <w:r w:rsidRPr="00C7203A">
        <w:rPr>
          <w:rFonts w:cstheme="minorHAnsi"/>
          <w:sz w:val="24"/>
          <w:szCs w:val="24"/>
        </w:rPr>
        <w:t xml:space="preserve">Climate </w:t>
      </w:r>
      <w:r w:rsidR="00026072">
        <w:rPr>
          <w:rFonts w:cstheme="minorHAnsi"/>
          <w:sz w:val="24"/>
          <w:szCs w:val="24"/>
        </w:rPr>
        <w:t>c</w:t>
      </w:r>
      <w:r w:rsidRPr="00C7203A">
        <w:rPr>
          <w:rFonts w:cstheme="minorHAnsi"/>
          <w:sz w:val="24"/>
          <w:szCs w:val="24"/>
        </w:rPr>
        <w:t>hange adaptation was tackled with focus on gender and climate change. Additionally</w:t>
      </w:r>
      <w:r w:rsidR="004309B9">
        <w:rPr>
          <w:rFonts w:cstheme="minorHAnsi"/>
          <w:sz w:val="24"/>
          <w:szCs w:val="24"/>
        </w:rPr>
        <w:t>,</w:t>
      </w:r>
      <w:r w:rsidRPr="00C7203A">
        <w:rPr>
          <w:rFonts w:cstheme="minorHAnsi"/>
          <w:sz w:val="24"/>
          <w:szCs w:val="24"/>
        </w:rPr>
        <w:t xml:space="preserve"> DRR and climate changes issues were mainstreaming into the UNDA</w:t>
      </w:r>
      <w:r w:rsidR="00951C4D">
        <w:rPr>
          <w:rFonts w:cstheme="minorHAnsi"/>
          <w:sz w:val="24"/>
          <w:szCs w:val="24"/>
        </w:rPr>
        <w:t>F.</w:t>
      </w:r>
    </w:p>
    <w:p w14:paraId="7E06C528" w14:textId="0E4079F2" w:rsidR="00DC1FE8" w:rsidRPr="00C7203A" w:rsidRDefault="00DC1FE8" w:rsidP="000F7C64">
      <w:pPr>
        <w:spacing w:line="276" w:lineRule="auto"/>
        <w:jc w:val="both"/>
        <w:rPr>
          <w:rFonts w:cstheme="minorHAnsi"/>
          <w:sz w:val="24"/>
          <w:szCs w:val="24"/>
        </w:rPr>
      </w:pPr>
      <w:r w:rsidRPr="00C7203A">
        <w:rPr>
          <w:rFonts w:cstheme="minorHAnsi"/>
          <w:sz w:val="24"/>
          <w:szCs w:val="24"/>
        </w:rPr>
        <w:t xml:space="preserve">During 2011, all agencies consolidated key gains accrued from previous years. Climate Change Adaptation was given an added attention in the year, with the inclusion of </w:t>
      </w:r>
      <w:r w:rsidR="0066395B">
        <w:rPr>
          <w:rFonts w:cstheme="minorHAnsi"/>
          <w:sz w:val="24"/>
          <w:szCs w:val="24"/>
        </w:rPr>
        <w:t>DRR</w:t>
      </w:r>
      <w:r w:rsidRPr="00C7203A">
        <w:rPr>
          <w:rFonts w:cstheme="minorHAnsi"/>
          <w:sz w:val="24"/>
          <w:szCs w:val="24"/>
        </w:rPr>
        <w:t xml:space="preserve"> and climate change considerations in both the UNDAF and the new Government Development Plan (PARP). Cross-cutting issues such as </w:t>
      </w:r>
      <w:r w:rsidR="00561431">
        <w:rPr>
          <w:rFonts w:cstheme="minorHAnsi"/>
          <w:sz w:val="24"/>
          <w:szCs w:val="24"/>
        </w:rPr>
        <w:t>g</w:t>
      </w:r>
      <w:r w:rsidRPr="00C7203A">
        <w:rPr>
          <w:rFonts w:cstheme="minorHAnsi"/>
          <w:sz w:val="24"/>
          <w:szCs w:val="24"/>
        </w:rPr>
        <w:t xml:space="preserve">ender and HIV were also mainstreamed in the programme. </w:t>
      </w:r>
    </w:p>
    <w:p w14:paraId="31064B26" w14:textId="27C0D47A" w:rsidR="00DC1FE8" w:rsidRPr="00C7203A" w:rsidRDefault="00DC1FE8" w:rsidP="000F7C64">
      <w:pPr>
        <w:spacing w:line="276" w:lineRule="auto"/>
        <w:jc w:val="both"/>
        <w:rPr>
          <w:rFonts w:cstheme="minorHAnsi"/>
          <w:sz w:val="24"/>
          <w:szCs w:val="24"/>
        </w:rPr>
      </w:pPr>
      <w:r w:rsidRPr="00C7203A">
        <w:rPr>
          <w:rFonts w:cstheme="minorHAnsi"/>
          <w:sz w:val="24"/>
          <w:szCs w:val="24"/>
        </w:rPr>
        <w:t xml:space="preserve">On the contingency Planning and Coordination support, for the first time all agencies integrated inputs into the Government National contingency plan as opposed to producing separate inter-agency contingency plans and this ensured emergency preparedness coordination from an early stage. Implementation constraints and lessons learned - Capacity development of INGC and CENOEs have registered positive progress but the strengthening of provincial and district level capacity should continue with the clarification of institutional arrangements at </w:t>
      </w:r>
      <w:r w:rsidR="00C7203A" w:rsidRPr="00C7203A">
        <w:rPr>
          <w:rFonts w:cstheme="minorHAnsi"/>
          <w:sz w:val="24"/>
          <w:szCs w:val="24"/>
        </w:rPr>
        <w:t>decentralized</w:t>
      </w:r>
      <w:r w:rsidRPr="00C7203A">
        <w:rPr>
          <w:rFonts w:cstheme="minorHAnsi"/>
          <w:sz w:val="24"/>
          <w:szCs w:val="24"/>
        </w:rPr>
        <w:t xml:space="preserve"> </w:t>
      </w:r>
      <w:r w:rsidRPr="00C7203A">
        <w:rPr>
          <w:rFonts w:cstheme="minorHAnsi"/>
          <w:sz w:val="24"/>
          <w:szCs w:val="24"/>
        </w:rPr>
        <w:t>levels, and the implementation of disaster mitigation and prevention activities at local level.</w:t>
      </w:r>
    </w:p>
    <w:p w14:paraId="7BB80703" w14:textId="77777777" w:rsidR="00C7203A" w:rsidRPr="00C7203A" w:rsidRDefault="00C7203A" w:rsidP="000F7C64">
      <w:pPr>
        <w:spacing w:line="276" w:lineRule="auto"/>
        <w:rPr>
          <w:rFonts w:cstheme="minorHAnsi"/>
          <w:b/>
          <w:bCs/>
          <w:color w:val="0000FF"/>
          <w:sz w:val="24"/>
          <w:szCs w:val="24"/>
        </w:rPr>
      </w:pPr>
      <w:r w:rsidRPr="00C7203A">
        <w:rPr>
          <w:rFonts w:cstheme="minorHAnsi"/>
          <w:b/>
          <w:bCs/>
          <w:color w:val="0000FF"/>
          <w:sz w:val="24"/>
          <w:szCs w:val="24"/>
        </w:rPr>
        <w:br w:type="page"/>
      </w:r>
    </w:p>
    <w:p w14:paraId="0A8F5D5B" w14:textId="1AE26E8E" w:rsidR="00B15888" w:rsidRPr="002A24D4" w:rsidRDefault="00AB4AF6" w:rsidP="002D4A5C">
      <w:pPr>
        <w:pStyle w:val="Heading1"/>
        <w:numPr>
          <w:ilvl w:val="0"/>
          <w:numId w:val="10"/>
        </w:numPr>
        <w:rPr>
          <w:rFonts w:asciiTheme="minorHAnsi" w:hAnsiTheme="minorHAnsi" w:cstheme="minorHAnsi"/>
          <w:b/>
          <w:bCs/>
          <w:color w:val="00B0F0"/>
        </w:rPr>
      </w:pPr>
      <w:bookmarkStart w:id="15" w:name="_Toc106205545"/>
      <w:r w:rsidRPr="002A24D4">
        <w:rPr>
          <w:rFonts w:asciiTheme="minorHAnsi" w:hAnsiTheme="minorHAnsi" w:cstheme="minorHAnsi"/>
          <w:b/>
          <w:bCs/>
          <w:color w:val="00B0F0"/>
        </w:rPr>
        <w:lastRenderedPageBreak/>
        <w:t xml:space="preserve">RESULTS FROM </w:t>
      </w:r>
      <w:r w:rsidR="00B15888" w:rsidRPr="002A24D4">
        <w:rPr>
          <w:rFonts w:asciiTheme="minorHAnsi" w:hAnsiTheme="minorHAnsi" w:cstheme="minorHAnsi"/>
          <w:b/>
          <w:bCs/>
          <w:color w:val="00B0F0"/>
        </w:rPr>
        <w:t>PROGRAMMES UNDER UNDAF 2012-20</w:t>
      </w:r>
      <w:r w:rsidRPr="002A24D4">
        <w:rPr>
          <w:rFonts w:asciiTheme="minorHAnsi" w:hAnsiTheme="minorHAnsi" w:cstheme="minorHAnsi"/>
          <w:b/>
          <w:bCs/>
          <w:color w:val="00B0F0"/>
        </w:rPr>
        <w:t>16</w:t>
      </w:r>
      <w:bookmarkEnd w:id="15"/>
    </w:p>
    <w:p w14:paraId="69901C67" w14:textId="440A41C6" w:rsidR="00AB4AF6" w:rsidRPr="00C7203A" w:rsidRDefault="00AB4AF6" w:rsidP="000F7C64">
      <w:pPr>
        <w:pStyle w:val="NoSpacing"/>
        <w:spacing w:line="276" w:lineRule="auto"/>
        <w:jc w:val="both"/>
        <w:rPr>
          <w:rFonts w:cstheme="minorHAnsi"/>
          <w:b/>
          <w:bCs/>
          <w:sz w:val="24"/>
          <w:szCs w:val="24"/>
          <w:lang w:val="en-US"/>
        </w:rPr>
      </w:pPr>
    </w:p>
    <w:p w14:paraId="4CAD7BF7" w14:textId="5A92EBF0" w:rsidR="00B546AD" w:rsidRPr="00C7203A" w:rsidRDefault="00B546AD" w:rsidP="000F7C64">
      <w:pPr>
        <w:spacing w:line="276" w:lineRule="auto"/>
        <w:jc w:val="both"/>
        <w:rPr>
          <w:rFonts w:cstheme="minorHAnsi"/>
          <w:color w:val="FF0000"/>
          <w:sz w:val="24"/>
          <w:szCs w:val="24"/>
        </w:rPr>
      </w:pPr>
      <w:r w:rsidRPr="00C7203A">
        <w:rPr>
          <w:rFonts w:cstheme="minorHAnsi"/>
          <w:sz w:val="24"/>
          <w:szCs w:val="24"/>
        </w:rPr>
        <w:t xml:space="preserve">In 2012, the UN translated UNDAF result areas into 18 joint activities. The One </w:t>
      </w:r>
      <w:r w:rsidR="00B34C19">
        <w:rPr>
          <w:rFonts w:cstheme="minorHAnsi"/>
          <w:sz w:val="24"/>
          <w:szCs w:val="24"/>
        </w:rPr>
        <w:t>F</w:t>
      </w:r>
      <w:r w:rsidRPr="00C7203A">
        <w:rPr>
          <w:rFonts w:cstheme="minorHAnsi"/>
          <w:sz w:val="24"/>
          <w:szCs w:val="24"/>
        </w:rPr>
        <w:t xml:space="preserve">und Steering Committee decided to allocate funds to these initiatives. The funds were transferred late </w:t>
      </w:r>
      <w:r w:rsidR="00395689">
        <w:rPr>
          <w:rFonts w:cstheme="minorHAnsi"/>
          <w:sz w:val="24"/>
          <w:szCs w:val="24"/>
        </w:rPr>
        <w:t xml:space="preserve">in </w:t>
      </w:r>
      <w:r w:rsidRPr="00C7203A">
        <w:rPr>
          <w:rFonts w:cstheme="minorHAnsi"/>
          <w:sz w:val="24"/>
          <w:szCs w:val="24"/>
        </w:rPr>
        <w:t xml:space="preserve">2012 to participating agencies and therefore most initiatives were implemented in 2013. The joint initiatives </w:t>
      </w:r>
      <w:r w:rsidR="00356E63" w:rsidRPr="00C7203A">
        <w:rPr>
          <w:rFonts w:cstheme="minorHAnsi"/>
          <w:sz w:val="24"/>
          <w:szCs w:val="24"/>
        </w:rPr>
        <w:t>were</w:t>
      </w:r>
      <w:r w:rsidRPr="00C7203A">
        <w:rPr>
          <w:rFonts w:cstheme="minorHAnsi"/>
          <w:sz w:val="24"/>
          <w:szCs w:val="24"/>
        </w:rPr>
        <w:t xml:space="preserve"> contributing to outputs under all eight UNDAF 2012-2017 outcomes. The initiatives were chosen following joint assessment and planning with Government done by sector specialist from relevant UN agencies. The proposals for the joint initiatives were screened by the UN country team before submitted and approved by the One UN fund Steering Committee. </w:t>
      </w:r>
    </w:p>
    <w:p w14:paraId="0FFD03C7" w14:textId="5EA404B0" w:rsidR="00825B8D" w:rsidRPr="00C7203A" w:rsidRDefault="00B546AD" w:rsidP="00F70146">
      <w:pPr>
        <w:pStyle w:val="Heading2"/>
      </w:pPr>
      <w:bookmarkStart w:id="16" w:name="_Toc106205546"/>
      <w:r w:rsidRPr="00C7203A">
        <w:t xml:space="preserve">Improving maternal and child health </w:t>
      </w:r>
      <w:r w:rsidR="0076142E" w:rsidRPr="00C7203A">
        <w:t xml:space="preserve">- </w:t>
      </w:r>
      <w:r w:rsidRPr="00C7203A">
        <w:t>MDG 4 and 5</w:t>
      </w:r>
      <w:r w:rsidR="0076142E" w:rsidRPr="00C7203A">
        <w:t xml:space="preserve"> (2012-2016)</w:t>
      </w:r>
      <w:bookmarkEnd w:id="16"/>
    </w:p>
    <w:p w14:paraId="5554AE73" w14:textId="77777777" w:rsidR="0076142E" w:rsidRPr="00C7203A" w:rsidRDefault="0076142E" w:rsidP="000F7C64">
      <w:pPr>
        <w:pStyle w:val="ListParagraph"/>
        <w:spacing w:line="276" w:lineRule="auto"/>
        <w:jc w:val="both"/>
        <w:rPr>
          <w:rFonts w:asciiTheme="minorHAnsi" w:hAnsiTheme="minorHAnsi" w:cstheme="minorHAnsi"/>
          <w:b/>
          <w:bCs/>
        </w:rPr>
      </w:pPr>
    </w:p>
    <w:p w14:paraId="073305CE" w14:textId="51724AC6" w:rsidR="00B546AD" w:rsidRPr="00C7203A" w:rsidRDefault="00B546AD" w:rsidP="000F7C64">
      <w:pPr>
        <w:spacing w:line="276" w:lineRule="auto"/>
        <w:jc w:val="both"/>
        <w:rPr>
          <w:rFonts w:cstheme="minorHAnsi"/>
          <w:sz w:val="24"/>
          <w:szCs w:val="24"/>
        </w:rPr>
      </w:pPr>
      <w:r w:rsidRPr="00C7203A">
        <w:rPr>
          <w:rFonts w:cstheme="minorHAnsi"/>
          <w:sz w:val="24"/>
          <w:szCs w:val="24"/>
        </w:rPr>
        <w:t xml:space="preserve">Improving child and maternal health continued to be a priority for the UN with interventions encompassing both policy development support and technical assistance. Targeting the province of Zambezia, agencies worked together in one </w:t>
      </w:r>
      <w:proofErr w:type="gramStart"/>
      <w:r w:rsidRPr="00C7203A">
        <w:rPr>
          <w:rFonts w:cstheme="minorHAnsi"/>
          <w:sz w:val="24"/>
          <w:szCs w:val="24"/>
        </w:rPr>
        <w:t>particular programme</w:t>
      </w:r>
      <w:proofErr w:type="gramEnd"/>
      <w:r w:rsidRPr="00C7203A">
        <w:rPr>
          <w:rFonts w:cstheme="minorHAnsi"/>
          <w:sz w:val="24"/>
          <w:szCs w:val="24"/>
        </w:rPr>
        <w:t xml:space="preserve"> that among other things resulted in the development of a health communication strategy, strengthened capacities of health workers in maternal health through trainings and the supply of child health test kits and malaria nets. Preliminary data indicates improvements in both maternal and child health in the province.</w:t>
      </w:r>
    </w:p>
    <w:p w14:paraId="4B727631" w14:textId="01B4DD17" w:rsidR="00B546AD" w:rsidRPr="00C7203A" w:rsidRDefault="00B546AD" w:rsidP="000F7C64">
      <w:pPr>
        <w:spacing w:line="276" w:lineRule="auto"/>
        <w:jc w:val="both"/>
        <w:rPr>
          <w:rFonts w:cstheme="minorHAnsi"/>
          <w:sz w:val="24"/>
          <w:szCs w:val="24"/>
        </w:rPr>
      </w:pPr>
      <w:r w:rsidRPr="00C7203A">
        <w:rPr>
          <w:rFonts w:cstheme="minorHAnsi"/>
          <w:sz w:val="24"/>
          <w:szCs w:val="24"/>
        </w:rPr>
        <w:t xml:space="preserve">The UN leveraged funding to delivery of a package of </w:t>
      </w:r>
      <w:proofErr w:type="gramStart"/>
      <w:r w:rsidRPr="00C7203A">
        <w:rPr>
          <w:rFonts w:cstheme="minorHAnsi"/>
          <w:sz w:val="24"/>
          <w:szCs w:val="24"/>
        </w:rPr>
        <w:t>cost effective</w:t>
      </w:r>
      <w:proofErr w:type="gramEnd"/>
      <w:r w:rsidRPr="00C7203A">
        <w:rPr>
          <w:rFonts w:cstheme="minorHAnsi"/>
          <w:sz w:val="24"/>
          <w:szCs w:val="24"/>
        </w:rPr>
        <w:t xml:space="preserve"> child survival and </w:t>
      </w:r>
      <w:r w:rsidRPr="00C7203A">
        <w:rPr>
          <w:rFonts w:cstheme="minorHAnsi"/>
          <w:sz w:val="24"/>
          <w:szCs w:val="24"/>
        </w:rPr>
        <w:t xml:space="preserve">development and reproductive health interventions in the two rounds of National Health weeks, which reached approximately 4 million children under 5 per round and 231,336 and 274,735 735 women in reproductive health (nearly 95% of the proposed target). Through 2013, UN agencies have made effective contribution to the </w:t>
      </w:r>
      <w:r w:rsidR="00EA2B90">
        <w:rPr>
          <w:rFonts w:cstheme="minorHAnsi"/>
          <w:sz w:val="24"/>
          <w:szCs w:val="24"/>
        </w:rPr>
        <w:t>MISAU</w:t>
      </w:r>
      <w:r w:rsidRPr="00C7203A">
        <w:rPr>
          <w:rFonts w:cstheme="minorHAnsi"/>
          <w:sz w:val="24"/>
          <w:szCs w:val="24"/>
        </w:rPr>
        <w:t xml:space="preserve"> to strengthen the health system pillars, as well as in improving the program implementation and service delivery.  The Health Sector Strategic Plan (HSSP) for 2014-2019 was endorsed by cooperating partners.  As a result of UN strong advocacy and technical support, sexual and reproductive health </w:t>
      </w:r>
      <w:r w:rsidR="00951B36" w:rsidRPr="00C7203A">
        <w:rPr>
          <w:rFonts w:cstheme="minorHAnsi"/>
          <w:sz w:val="24"/>
          <w:szCs w:val="24"/>
        </w:rPr>
        <w:t>was</w:t>
      </w:r>
      <w:r w:rsidRPr="00C7203A">
        <w:rPr>
          <w:rFonts w:cstheme="minorHAnsi"/>
          <w:sz w:val="24"/>
          <w:szCs w:val="24"/>
        </w:rPr>
        <w:t xml:space="preserve"> a priority in the Plan, including for the first time, the community-based family planning as a core intervention to accelerate access to </w:t>
      </w:r>
      <w:r w:rsidR="00916B6C">
        <w:rPr>
          <w:rFonts w:cstheme="minorHAnsi"/>
          <w:sz w:val="24"/>
          <w:szCs w:val="24"/>
        </w:rPr>
        <w:t>f</w:t>
      </w:r>
      <w:r w:rsidRPr="00C7203A">
        <w:rPr>
          <w:rFonts w:cstheme="minorHAnsi"/>
          <w:sz w:val="24"/>
          <w:szCs w:val="24"/>
        </w:rPr>
        <w:t xml:space="preserve">amily </w:t>
      </w:r>
      <w:r w:rsidR="00916B6C">
        <w:rPr>
          <w:rFonts w:cstheme="minorHAnsi"/>
          <w:sz w:val="24"/>
          <w:szCs w:val="24"/>
        </w:rPr>
        <w:t>p</w:t>
      </w:r>
      <w:r w:rsidRPr="00C7203A">
        <w:rPr>
          <w:rFonts w:cstheme="minorHAnsi"/>
          <w:sz w:val="24"/>
          <w:szCs w:val="24"/>
        </w:rPr>
        <w:t>lanning.</w:t>
      </w:r>
    </w:p>
    <w:p w14:paraId="42738F4D" w14:textId="3835B23F" w:rsidR="0076142E" w:rsidRPr="00F70146" w:rsidRDefault="00B546AD" w:rsidP="00F70146">
      <w:pPr>
        <w:pStyle w:val="Heading2"/>
        <w:ind w:left="450" w:hanging="270"/>
      </w:pPr>
      <w:bookmarkStart w:id="17" w:name="_Toc106205547"/>
      <w:r w:rsidRPr="00F70146">
        <w:t>Extractive industries</w:t>
      </w:r>
      <w:r w:rsidR="0076142E" w:rsidRPr="00F70146">
        <w:t xml:space="preserve"> (2012-2016)</w:t>
      </w:r>
      <w:bookmarkEnd w:id="17"/>
    </w:p>
    <w:p w14:paraId="7F03EF07" w14:textId="77777777" w:rsidR="0076142E" w:rsidRPr="00C7203A" w:rsidRDefault="0076142E" w:rsidP="000F7C64">
      <w:pPr>
        <w:pStyle w:val="ListParagraph"/>
        <w:spacing w:line="276" w:lineRule="auto"/>
        <w:jc w:val="both"/>
        <w:rPr>
          <w:rFonts w:asciiTheme="minorHAnsi" w:hAnsiTheme="minorHAnsi" w:cstheme="minorHAnsi"/>
          <w:b/>
          <w:bCs/>
        </w:rPr>
      </w:pPr>
    </w:p>
    <w:p w14:paraId="012D2526" w14:textId="046F0830" w:rsidR="00B546AD" w:rsidRPr="00C7203A" w:rsidRDefault="00B546AD" w:rsidP="000F7C64">
      <w:pPr>
        <w:spacing w:line="276" w:lineRule="auto"/>
        <w:jc w:val="both"/>
        <w:rPr>
          <w:rFonts w:cstheme="minorHAnsi"/>
          <w:sz w:val="24"/>
          <w:szCs w:val="24"/>
        </w:rPr>
      </w:pPr>
      <w:r w:rsidRPr="00C7203A">
        <w:rPr>
          <w:rFonts w:cstheme="minorHAnsi"/>
          <w:sz w:val="24"/>
          <w:szCs w:val="24"/>
        </w:rPr>
        <w:t xml:space="preserve">With the adoption of extractive industries as a UN Mozambique “Signature Issue” of special relevance for 2013, the </w:t>
      </w:r>
      <w:r w:rsidR="00E44171">
        <w:rPr>
          <w:rFonts w:cstheme="minorHAnsi"/>
          <w:sz w:val="24"/>
          <w:szCs w:val="24"/>
        </w:rPr>
        <w:t>UNCT</w:t>
      </w:r>
      <w:r w:rsidRPr="00C7203A">
        <w:rPr>
          <w:rFonts w:cstheme="minorHAnsi"/>
          <w:sz w:val="24"/>
          <w:szCs w:val="24"/>
        </w:rPr>
        <w:t xml:space="preserve"> was active in advocating for inclusion of social and human rights aspects in the decision and policy making. The UN Mozambique extractive industries task force commented on the impact study of Mozambique’s largest ever industrial gas</w:t>
      </w:r>
      <w:r w:rsidR="00A94FED">
        <w:rPr>
          <w:rFonts w:cstheme="minorHAnsi"/>
          <w:sz w:val="24"/>
          <w:szCs w:val="24"/>
        </w:rPr>
        <w:t xml:space="preserve"> </w:t>
      </w:r>
      <w:r w:rsidRPr="00C7203A">
        <w:rPr>
          <w:rFonts w:cstheme="minorHAnsi"/>
          <w:sz w:val="24"/>
          <w:szCs w:val="24"/>
        </w:rPr>
        <w:t xml:space="preserve">project, the new Corporate Social Responsibility Policy and provided trainings on </w:t>
      </w:r>
      <w:proofErr w:type="spellStart"/>
      <w:r w:rsidRPr="00C7203A">
        <w:rPr>
          <w:rFonts w:cstheme="minorHAnsi"/>
          <w:sz w:val="24"/>
          <w:szCs w:val="24"/>
        </w:rPr>
        <w:t>Ruggue</w:t>
      </w:r>
      <w:proofErr w:type="spellEnd"/>
      <w:r w:rsidRPr="00C7203A">
        <w:rPr>
          <w:rFonts w:cstheme="minorHAnsi"/>
          <w:sz w:val="24"/>
          <w:szCs w:val="24"/>
        </w:rPr>
        <w:t xml:space="preserve"> framework for inclusion of Human Rights aspects in Business in addition to commissioning studies on HIV</w:t>
      </w:r>
      <w:r w:rsidR="00A94FED">
        <w:rPr>
          <w:rFonts w:cstheme="minorHAnsi"/>
          <w:sz w:val="24"/>
          <w:szCs w:val="24"/>
        </w:rPr>
        <w:t>/</w:t>
      </w:r>
      <w:r w:rsidRPr="00C7203A">
        <w:rPr>
          <w:rFonts w:cstheme="minorHAnsi"/>
          <w:sz w:val="24"/>
          <w:szCs w:val="24"/>
        </w:rPr>
        <w:t xml:space="preserve">AIDS impact of the mining industry. In line with UNDAF </w:t>
      </w:r>
      <w:r w:rsidR="00455FEA">
        <w:rPr>
          <w:rFonts w:cstheme="minorHAnsi"/>
          <w:sz w:val="24"/>
          <w:szCs w:val="24"/>
        </w:rPr>
        <w:t>O</w:t>
      </w:r>
      <w:r w:rsidRPr="00C7203A">
        <w:rPr>
          <w:rFonts w:cstheme="minorHAnsi"/>
          <w:sz w:val="24"/>
          <w:szCs w:val="24"/>
        </w:rPr>
        <w:t xml:space="preserve">utcome 8, the UN in Mozambique continued its work to support facilitation of increased Government–citizen dialogue and influence. Key achievements supported included the finalization and approval </w:t>
      </w:r>
      <w:r w:rsidRPr="00C7203A">
        <w:rPr>
          <w:rFonts w:cstheme="minorHAnsi"/>
          <w:sz w:val="24"/>
          <w:szCs w:val="24"/>
        </w:rPr>
        <w:lastRenderedPageBreak/>
        <w:t xml:space="preserve">of the Government decentralization policy and strategy, and the successful development of ‘field observatories’ which has led to increased participation of CSOs in the local </w:t>
      </w:r>
      <w:r w:rsidR="0076142E" w:rsidRPr="00C7203A">
        <w:rPr>
          <w:rFonts w:cstheme="minorHAnsi"/>
          <w:sz w:val="24"/>
          <w:szCs w:val="24"/>
        </w:rPr>
        <w:t>development process</w:t>
      </w:r>
      <w:r w:rsidRPr="00C7203A">
        <w:rPr>
          <w:rFonts w:cstheme="minorHAnsi"/>
          <w:sz w:val="24"/>
          <w:szCs w:val="24"/>
        </w:rPr>
        <w:t xml:space="preserve">. The Post 2015 national consultations which targeted specifically women, youth, children, elderly </w:t>
      </w:r>
      <w:r w:rsidR="0076142E" w:rsidRPr="00C7203A">
        <w:rPr>
          <w:rFonts w:cstheme="minorHAnsi"/>
          <w:sz w:val="24"/>
          <w:szCs w:val="24"/>
        </w:rPr>
        <w:t>people,</w:t>
      </w:r>
      <w:r w:rsidRPr="00C7203A">
        <w:rPr>
          <w:rFonts w:cstheme="minorHAnsi"/>
          <w:sz w:val="24"/>
          <w:szCs w:val="24"/>
        </w:rPr>
        <w:t xml:space="preserve"> and persons with disabilities, w</w:t>
      </w:r>
      <w:r w:rsidR="00455FEA">
        <w:rPr>
          <w:rFonts w:cstheme="minorHAnsi"/>
          <w:sz w:val="24"/>
          <w:szCs w:val="24"/>
        </w:rPr>
        <w:t>ere</w:t>
      </w:r>
      <w:r w:rsidRPr="00C7203A">
        <w:rPr>
          <w:rFonts w:cstheme="minorHAnsi"/>
          <w:sz w:val="24"/>
          <w:szCs w:val="24"/>
        </w:rPr>
        <w:t xml:space="preserve"> assessed </w:t>
      </w:r>
      <w:r w:rsidR="00455FEA">
        <w:rPr>
          <w:rFonts w:cstheme="minorHAnsi"/>
          <w:sz w:val="24"/>
          <w:szCs w:val="24"/>
        </w:rPr>
        <w:t>as</w:t>
      </w:r>
      <w:r w:rsidRPr="00C7203A">
        <w:rPr>
          <w:rFonts w:cstheme="minorHAnsi"/>
          <w:sz w:val="24"/>
          <w:szCs w:val="24"/>
        </w:rPr>
        <w:t xml:space="preserve"> very successful.</w:t>
      </w:r>
    </w:p>
    <w:p w14:paraId="5542103B" w14:textId="7EF0066F" w:rsidR="0076142E" w:rsidRPr="00F70146" w:rsidRDefault="0076142E" w:rsidP="00F70146">
      <w:pPr>
        <w:pStyle w:val="Heading2"/>
        <w:ind w:left="450" w:hanging="270"/>
      </w:pPr>
      <w:bookmarkStart w:id="18" w:name="_Toc106205548"/>
      <w:r w:rsidRPr="00F70146">
        <w:t>Employment (2012-2016)</w:t>
      </w:r>
      <w:bookmarkEnd w:id="18"/>
    </w:p>
    <w:p w14:paraId="5933CB5C" w14:textId="77777777" w:rsidR="0076142E" w:rsidRPr="00C7203A" w:rsidRDefault="0076142E" w:rsidP="000F7C64">
      <w:pPr>
        <w:pStyle w:val="ListParagraph"/>
        <w:spacing w:line="276" w:lineRule="auto"/>
        <w:jc w:val="both"/>
        <w:rPr>
          <w:rFonts w:asciiTheme="minorHAnsi" w:hAnsiTheme="minorHAnsi" w:cstheme="minorHAnsi"/>
          <w:b/>
          <w:bCs/>
        </w:rPr>
      </w:pPr>
    </w:p>
    <w:p w14:paraId="3BF6D322" w14:textId="24C9B168" w:rsidR="00B546AD" w:rsidRPr="00C7203A" w:rsidRDefault="00B546AD" w:rsidP="000F7C64">
      <w:pPr>
        <w:spacing w:line="276" w:lineRule="auto"/>
        <w:jc w:val="both"/>
        <w:rPr>
          <w:rFonts w:cstheme="minorHAnsi"/>
          <w:sz w:val="24"/>
          <w:szCs w:val="24"/>
        </w:rPr>
      </w:pPr>
      <w:r w:rsidRPr="00C7203A">
        <w:rPr>
          <w:rFonts w:cstheme="minorHAnsi"/>
          <w:sz w:val="24"/>
          <w:szCs w:val="24"/>
        </w:rPr>
        <w:t xml:space="preserve">In the area of </w:t>
      </w:r>
      <w:proofErr w:type="gramStart"/>
      <w:r w:rsidR="008B3D19">
        <w:rPr>
          <w:rFonts w:cstheme="minorHAnsi"/>
          <w:sz w:val="24"/>
          <w:szCs w:val="24"/>
        </w:rPr>
        <w:t>e</w:t>
      </w:r>
      <w:r w:rsidRPr="00C7203A">
        <w:rPr>
          <w:rFonts w:cstheme="minorHAnsi"/>
          <w:sz w:val="24"/>
          <w:szCs w:val="24"/>
        </w:rPr>
        <w:t>mployment</w:t>
      </w:r>
      <w:proofErr w:type="gramEnd"/>
      <w:r w:rsidRPr="00C7203A">
        <w:rPr>
          <w:rFonts w:cstheme="minorHAnsi"/>
          <w:sz w:val="24"/>
          <w:szCs w:val="24"/>
        </w:rPr>
        <w:t xml:space="preserve"> the UN team in Mozambique </w:t>
      </w:r>
      <w:r w:rsidR="008B3D19" w:rsidRPr="00C7203A">
        <w:rPr>
          <w:rFonts w:cstheme="minorHAnsi"/>
          <w:sz w:val="24"/>
          <w:szCs w:val="24"/>
        </w:rPr>
        <w:t>scal</w:t>
      </w:r>
      <w:r w:rsidR="008B3D19">
        <w:rPr>
          <w:rFonts w:cstheme="minorHAnsi"/>
          <w:sz w:val="24"/>
          <w:szCs w:val="24"/>
        </w:rPr>
        <w:t>e</w:t>
      </w:r>
      <w:r w:rsidR="008B3D19" w:rsidRPr="00C7203A">
        <w:rPr>
          <w:rFonts w:cstheme="minorHAnsi"/>
          <w:sz w:val="24"/>
          <w:szCs w:val="24"/>
        </w:rPr>
        <w:t>d</w:t>
      </w:r>
      <w:r w:rsidR="008B3D19">
        <w:rPr>
          <w:rFonts w:cstheme="minorHAnsi"/>
          <w:sz w:val="24"/>
          <w:szCs w:val="24"/>
        </w:rPr>
        <w:t>-</w:t>
      </w:r>
      <w:r w:rsidRPr="00C7203A">
        <w:rPr>
          <w:rFonts w:cstheme="minorHAnsi"/>
          <w:sz w:val="24"/>
          <w:szCs w:val="24"/>
        </w:rPr>
        <w:t xml:space="preserve">up its work to support market and value chain-oriented business practices, effective market models and information system, and competency based vocational training curricula. A special job-creation and employment policy development initiative was launched in 2013 led by ILO, UNDP and UNIDO and culminated in the visit of the ILO Director General in December, and a </w:t>
      </w:r>
      <w:proofErr w:type="gramStart"/>
      <w:r w:rsidRPr="00C7203A">
        <w:rPr>
          <w:rFonts w:cstheme="minorHAnsi"/>
          <w:sz w:val="24"/>
          <w:szCs w:val="24"/>
        </w:rPr>
        <w:t>high level</w:t>
      </w:r>
      <w:proofErr w:type="gramEnd"/>
      <w:r w:rsidRPr="00C7203A">
        <w:rPr>
          <w:rFonts w:cstheme="minorHAnsi"/>
          <w:sz w:val="24"/>
          <w:szCs w:val="24"/>
        </w:rPr>
        <w:t xml:space="preserve"> international employment conference prepared substantively and strategically took place in early 2014.</w:t>
      </w:r>
    </w:p>
    <w:p w14:paraId="65F302C0" w14:textId="385D9124" w:rsidR="0076142E" w:rsidRPr="00F70146" w:rsidRDefault="00B546AD" w:rsidP="00F70146">
      <w:pPr>
        <w:pStyle w:val="Heading2"/>
        <w:ind w:left="450" w:hanging="270"/>
      </w:pPr>
      <w:bookmarkStart w:id="19" w:name="_Toc106205549"/>
      <w:r w:rsidRPr="00F70146">
        <w:t xml:space="preserve">Elimination of violence against women and girls </w:t>
      </w:r>
      <w:r w:rsidR="0076142E" w:rsidRPr="00F70146">
        <w:t>(2012-2016)</w:t>
      </w:r>
      <w:bookmarkEnd w:id="19"/>
    </w:p>
    <w:p w14:paraId="7895DD1E" w14:textId="77777777" w:rsidR="0076142E" w:rsidRPr="00C7203A" w:rsidRDefault="0076142E" w:rsidP="000F7C64">
      <w:pPr>
        <w:pStyle w:val="ListParagraph"/>
        <w:spacing w:line="276" w:lineRule="auto"/>
        <w:jc w:val="both"/>
        <w:rPr>
          <w:rFonts w:asciiTheme="minorHAnsi" w:hAnsiTheme="minorHAnsi" w:cstheme="minorHAnsi"/>
          <w:b/>
          <w:bCs/>
        </w:rPr>
      </w:pPr>
    </w:p>
    <w:p w14:paraId="070E9F44" w14:textId="55B09000" w:rsidR="00B546AD" w:rsidRPr="00C7203A" w:rsidRDefault="00B546AD" w:rsidP="000F7C64">
      <w:pPr>
        <w:spacing w:line="276" w:lineRule="auto"/>
        <w:jc w:val="both"/>
        <w:rPr>
          <w:rFonts w:cstheme="minorHAnsi"/>
          <w:sz w:val="24"/>
          <w:szCs w:val="24"/>
        </w:rPr>
      </w:pPr>
      <w:r w:rsidRPr="00C7203A">
        <w:rPr>
          <w:rFonts w:cstheme="minorHAnsi"/>
          <w:sz w:val="24"/>
          <w:szCs w:val="24"/>
        </w:rPr>
        <w:t xml:space="preserve">Also adopted as a “Signature Issue” by the UNCT during 2013, the UN Gender Joint Team worked on </w:t>
      </w:r>
      <w:r w:rsidR="0076142E" w:rsidRPr="00C7203A">
        <w:rPr>
          <w:rFonts w:cstheme="minorHAnsi"/>
          <w:sz w:val="24"/>
          <w:szCs w:val="24"/>
        </w:rPr>
        <w:t>advocacy with</w:t>
      </w:r>
      <w:r w:rsidRPr="00C7203A">
        <w:rPr>
          <w:rFonts w:cstheme="minorHAnsi"/>
          <w:sz w:val="24"/>
          <w:szCs w:val="24"/>
        </w:rPr>
        <w:t xml:space="preserve"> a particular focus on further streamlining the legal framework and he allocation of resources to commensurate with needs </w:t>
      </w:r>
      <w:proofErr w:type="gramStart"/>
      <w:r w:rsidRPr="00C7203A">
        <w:rPr>
          <w:rFonts w:cstheme="minorHAnsi"/>
          <w:sz w:val="24"/>
          <w:szCs w:val="24"/>
        </w:rPr>
        <w:t>in order to</w:t>
      </w:r>
      <w:proofErr w:type="gramEnd"/>
      <w:r w:rsidRPr="00C7203A">
        <w:rPr>
          <w:rFonts w:cstheme="minorHAnsi"/>
          <w:sz w:val="24"/>
          <w:szCs w:val="24"/>
        </w:rPr>
        <w:t xml:space="preserve"> adequately prevent VAWG in Mozambique.  As such the team provided input</w:t>
      </w:r>
      <w:r w:rsidR="008B3D19">
        <w:rPr>
          <w:rFonts w:cstheme="minorHAnsi"/>
          <w:sz w:val="24"/>
          <w:szCs w:val="24"/>
        </w:rPr>
        <w:t>s</w:t>
      </w:r>
      <w:r w:rsidRPr="00C7203A">
        <w:rPr>
          <w:rFonts w:cstheme="minorHAnsi"/>
          <w:sz w:val="24"/>
          <w:szCs w:val="24"/>
        </w:rPr>
        <w:t xml:space="preserve"> to the legislative drafting process of the criminal code, produced a study and fact sheets on </w:t>
      </w:r>
      <w:r w:rsidR="008B3D19">
        <w:rPr>
          <w:rFonts w:cstheme="minorHAnsi"/>
          <w:sz w:val="24"/>
          <w:szCs w:val="24"/>
        </w:rPr>
        <w:t xml:space="preserve">VAW </w:t>
      </w:r>
      <w:r w:rsidRPr="00C7203A">
        <w:rPr>
          <w:rFonts w:cstheme="minorHAnsi"/>
          <w:sz w:val="24"/>
          <w:szCs w:val="24"/>
        </w:rPr>
        <w:t xml:space="preserve">in the country and organized visits to special police stations assisting victims of VAWG. It </w:t>
      </w:r>
      <w:r w:rsidR="00951B36" w:rsidRPr="00C7203A">
        <w:rPr>
          <w:rFonts w:cstheme="minorHAnsi"/>
          <w:sz w:val="24"/>
          <w:szCs w:val="24"/>
        </w:rPr>
        <w:t xml:space="preserve">was </w:t>
      </w:r>
      <w:r w:rsidRPr="00C7203A">
        <w:rPr>
          <w:rFonts w:cstheme="minorHAnsi"/>
          <w:sz w:val="24"/>
          <w:szCs w:val="24"/>
        </w:rPr>
        <w:t xml:space="preserve">assessed that the work of the gender team has </w:t>
      </w:r>
      <w:r w:rsidRPr="00C7203A">
        <w:rPr>
          <w:rFonts w:cstheme="minorHAnsi"/>
          <w:sz w:val="24"/>
          <w:szCs w:val="24"/>
        </w:rPr>
        <w:t xml:space="preserve">created an important momentum for dialogue, </w:t>
      </w:r>
      <w:proofErr w:type="gramStart"/>
      <w:r w:rsidRPr="00C7203A">
        <w:rPr>
          <w:rFonts w:cstheme="minorHAnsi"/>
          <w:sz w:val="24"/>
          <w:szCs w:val="24"/>
        </w:rPr>
        <w:t>cooperation</w:t>
      </w:r>
      <w:proofErr w:type="gramEnd"/>
      <w:r w:rsidRPr="00C7203A">
        <w:rPr>
          <w:rFonts w:cstheme="minorHAnsi"/>
          <w:sz w:val="24"/>
          <w:szCs w:val="24"/>
        </w:rPr>
        <w:t xml:space="preserve"> and further resource allocation to </w:t>
      </w:r>
      <w:r w:rsidR="00824AB5">
        <w:rPr>
          <w:rFonts w:cstheme="minorHAnsi"/>
          <w:sz w:val="24"/>
          <w:szCs w:val="24"/>
        </w:rPr>
        <w:t xml:space="preserve">ending </w:t>
      </w:r>
      <w:r w:rsidRPr="00C7203A">
        <w:rPr>
          <w:rFonts w:cstheme="minorHAnsi"/>
          <w:sz w:val="24"/>
          <w:szCs w:val="24"/>
        </w:rPr>
        <w:t xml:space="preserve">VAWG initiatives. </w:t>
      </w:r>
    </w:p>
    <w:p w14:paraId="519C8436" w14:textId="2BA41C32" w:rsidR="0076142E" w:rsidRPr="00F70146" w:rsidRDefault="00B546AD" w:rsidP="00F70146">
      <w:pPr>
        <w:pStyle w:val="Heading2"/>
        <w:ind w:left="450" w:hanging="270"/>
      </w:pPr>
      <w:bookmarkStart w:id="20" w:name="_Toc106205550"/>
      <w:r w:rsidRPr="00F70146">
        <w:t>Humanitarian action and coordination</w:t>
      </w:r>
      <w:r w:rsidR="0076142E" w:rsidRPr="00F70146">
        <w:t xml:space="preserve"> (2012-2016)</w:t>
      </w:r>
      <w:bookmarkEnd w:id="20"/>
    </w:p>
    <w:p w14:paraId="51DA75C4" w14:textId="77777777" w:rsidR="00C7203A" w:rsidRPr="00C7203A" w:rsidRDefault="00C7203A" w:rsidP="000F7C64">
      <w:pPr>
        <w:pStyle w:val="ListParagraph"/>
        <w:spacing w:line="276" w:lineRule="auto"/>
        <w:jc w:val="both"/>
        <w:rPr>
          <w:rFonts w:asciiTheme="minorHAnsi" w:hAnsiTheme="minorHAnsi" w:cstheme="minorHAnsi"/>
          <w:b/>
          <w:bCs/>
        </w:rPr>
      </w:pPr>
    </w:p>
    <w:p w14:paraId="57009F76" w14:textId="0F38F437" w:rsidR="00B546AD" w:rsidRPr="00C7203A" w:rsidRDefault="00B546AD" w:rsidP="000F7C64">
      <w:pPr>
        <w:spacing w:line="276" w:lineRule="auto"/>
        <w:jc w:val="both"/>
        <w:rPr>
          <w:rFonts w:cstheme="minorHAnsi"/>
          <w:sz w:val="24"/>
          <w:szCs w:val="24"/>
        </w:rPr>
      </w:pPr>
      <w:r w:rsidRPr="00C7203A">
        <w:rPr>
          <w:rFonts w:cstheme="minorHAnsi"/>
          <w:sz w:val="24"/>
          <w:szCs w:val="24"/>
        </w:rPr>
        <w:t>As large floods hit the Mozambican coastline in the early months of</w:t>
      </w:r>
      <w:r w:rsidR="00DA6311">
        <w:rPr>
          <w:rFonts w:cstheme="minorHAnsi"/>
          <w:sz w:val="24"/>
          <w:szCs w:val="24"/>
        </w:rPr>
        <w:t xml:space="preserve"> 2015</w:t>
      </w:r>
      <w:r w:rsidRPr="00C7203A">
        <w:rPr>
          <w:rFonts w:cstheme="minorHAnsi"/>
          <w:sz w:val="24"/>
          <w:szCs w:val="24"/>
        </w:rPr>
        <w:t xml:space="preserve">, the UN assisted with emergency assistance of shelter, food, </w:t>
      </w:r>
      <w:proofErr w:type="gramStart"/>
      <w:r w:rsidRPr="00C7203A">
        <w:rPr>
          <w:rFonts w:cstheme="minorHAnsi"/>
          <w:sz w:val="24"/>
          <w:szCs w:val="24"/>
        </w:rPr>
        <w:t>water</w:t>
      </w:r>
      <w:proofErr w:type="gramEnd"/>
      <w:r w:rsidRPr="00C7203A">
        <w:rPr>
          <w:rFonts w:cstheme="minorHAnsi"/>
          <w:sz w:val="24"/>
          <w:szCs w:val="24"/>
        </w:rPr>
        <w:t xml:space="preserve"> and sanitation to the affected people </w:t>
      </w:r>
      <w:r w:rsidR="0076142E" w:rsidRPr="00C7203A">
        <w:rPr>
          <w:rFonts w:cstheme="minorHAnsi"/>
          <w:sz w:val="24"/>
          <w:szCs w:val="24"/>
        </w:rPr>
        <w:t>worth a</w:t>
      </w:r>
      <w:r w:rsidRPr="00C7203A">
        <w:rPr>
          <w:rFonts w:cstheme="minorHAnsi"/>
          <w:sz w:val="24"/>
          <w:szCs w:val="24"/>
        </w:rPr>
        <w:t xml:space="preserve"> total contribution of </w:t>
      </w:r>
      <w:r w:rsidR="00E247ED">
        <w:rPr>
          <w:rFonts w:cstheme="minorHAnsi"/>
          <w:sz w:val="24"/>
          <w:szCs w:val="24"/>
        </w:rPr>
        <w:t>US$</w:t>
      </w:r>
      <w:r w:rsidRPr="00C7203A">
        <w:rPr>
          <w:rFonts w:cstheme="minorHAnsi"/>
          <w:sz w:val="24"/>
          <w:szCs w:val="24"/>
        </w:rPr>
        <w:t xml:space="preserve">19.5 million in funds from the CERF, bilateral such as Iceland contributing through the One fund for </w:t>
      </w:r>
      <w:r w:rsidR="00E247ED" w:rsidRPr="00C7203A">
        <w:rPr>
          <w:rFonts w:cstheme="minorHAnsi"/>
          <w:sz w:val="24"/>
          <w:szCs w:val="24"/>
        </w:rPr>
        <w:t>procu</w:t>
      </w:r>
      <w:r w:rsidR="00E247ED">
        <w:rPr>
          <w:rFonts w:cstheme="minorHAnsi"/>
          <w:sz w:val="24"/>
          <w:szCs w:val="24"/>
        </w:rPr>
        <w:t>r</w:t>
      </w:r>
      <w:r w:rsidR="00E247ED" w:rsidRPr="00C7203A">
        <w:rPr>
          <w:rFonts w:cstheme="minorHAnsi"/>
          <w:sz w:val="24"/>
          <w:szCs w:val="24"/>
        </w:rPr>
        <w:t>ement</w:t>
      </w:r>
      <w:r w:rsidRPr="00C7203A">
        <w:rPr>
          <w:rFonts w:cstheme="minorHAnsi"/>
          <w:sz w:val="24"/>
          <w:szCs w:val="24"/>
        </w:rPr>
        <w:t xml:space="preserve"> of seeds, and in-kind contributions were received (CERF allocation from the Rapid Response Window was US</w:t>
      </w:r>
      <w:r w:rsidR="00E247ED">
        <w:rPr>
          <w:rFonts w:cstheme="minorHAnsi"/>
          <w:sz w:val="24"/>
          <w:szCs w:val="24"/>
        </w:rPr>
        <w:t>$</w:t>
      </w:r>
      <w:r w:rsidRPr="00C7203A">
        <w:rPr>
          <w:rFonts w:cstheme="minorHAnsi"/>
          <w:sz w:val="24"/>
          <w:szCs w:val="24"/>
        </w:rPr>
        <w:t xml:space="preserve">5.8 million). 5,850 families were </w:t>
      </w:r>
      <w:r w:rsidR="0076142E" w:rsidRPr="00C7203A">
        <w:rPr>
          <w:rFonts w:cstheme="minorHAnsi"/>
          <w:sz w:val="24"/>
          <w:szCs w:val="24"/>
        </w:rPr>
        <w:t>resettled,</w:t>
      </w:r>
      <w:r w:rsidRPr="00C7203A">
        <w:rPr>
          <w:rFonts w:cstheme="minorHAnsi"/>
          <w:sz w:val="24"/>
          <w:szCs w:val="24"/>
        </w:rPr>
        <w:t xml:space="preserve"> and UN’s work continued to help reestablish livelihoods, clean water points, rebuilding schools and infrastructure. The UN supported national Contingency Plan </w:t>
      </w:r>
      <w:r w:rsidR="00E247ED">
        <w:rPr>
          <w:rFonts w:cstheme="minorHAnsi"/>
          <w:sz w:val="24"/>
          <w:szCs w:val="24"/>
        </w:rPr>
        <w:t xml:space="preserve">which </w:t>
      </w:r>
      <w:r w:rsidRPr="00C7203A">
        <w:rPr>
          <w:rFonts w:cstheme="minorHAnsi"/>
          <w:sz w:val="24"/>
          <w:szCs w:val="24"/>
        </w:rPr>
        <w:t>was used by in-country humanitarian actors as a guide for affected population assistance and coordination of the response. The emergency response mechanisms of the UNCT were further looked at during the year, gaps and strengths were identified and an operational plan to address the gaps was formulated.</w:t>
      </w:r>
    </w:p>
    <w:p w14:paraId="3308DBF9" w14:textId="49BC7941" w:rsidR="0076142E" w:rsidRPr="00F70146" w:rsidRDefault="00B546AD" w:rsidP="00F70146">
      <w:pPr>
        <w:pStyle w:val="Heading2"/>
        <w:ind w:left="450" w:hanging="270"/>
      </w:pPr>
      <w:bookmarkStart w:id="21" w:name="_Toc106205551"/>
      <w:r w:rsidRPr="00F70146">
        <w:t xml:space="preserve">Human Rights </w:t>
      </w:r>
      <w:r w:rsidR="0076142E" w:rsidRPr="00F70146">
        <w:t>(2012-2016)</w:t>
      </w:r>
      <w:bookmarkEnd w:id="21"/>
    </w:p>
    <w:p w14:paraId="5E848FE6" w14:textId="77777777" w:rsidR="0076142E" w:rsidRPr="00C7203A" w:rsidRDefault="0076142E" w:rsidP="000F7C64">
      <w:pPr>
        <w:pStyle w:val="ListParagraph"/>
        <w:spacing w:line="276" w:lineRule="auto"/>
        <w:jc w:val="both"/>
        <w:rPr>
          <w:rFonts w:asciiTheme="minorHAnsi" w:hAnsiTheme="minorHAnsi" w:cstheme="minorHAnsi"/>
          <w:b/>
          <w:bCs/>
        </w:rPr>
      </w:pPr>
    </w:p>
    <w:p w14:paraId="4DF24EB4" w14:textId="1938FCBB" w:rsidR="00B546AD" w:rsidRPr="00C7203A" w:rsidRDefault="00DA6311" w:rsidP="000F7C64">
      <w:pPr>
        <w:spacing w:line="276" w:lineRule="auto"/>
        <w:jc w:val="both"/>
        <w:rPr>
          <w:rFonts w:cstheme="minorHAnsi"/>
          <w:sz w:val="24"/>
          <w:szCs w:val="24"/>
        </w:rPr>
      </w:pPr>
      <w:r>
        <w:rPr>
          <w:rFonts w:cstheme="minorHAnsi"/>
          <w:sz w:val="24"/>
          <w:szCs w:val="24"/>
        </w:rPr>
        <w:t>2015</w:t>
      </w:r>
      <w:r w:rsidR="00B546AD" w:rsidRPr="00C7203A">
        <w:rPr>
          <w:rFonts w:cstheme="minorHAnsi"/>
          <w:sz w:val="24"/>
          <w:szCs w:val="24"/>
        </w:rPr>
        <w:t xml:space="preserve"> was an important year for human rights activity and results in Mozambique. Key events included the visit of the Special Rapporteur on Extreme Poverty, strengthened efforts on addressing rights of migrant workers and stateless persons and agencies combined input to the midterm review of the Government’s Universal Periodic Review Action Plan. Despite </w:t>
      </w:r>
      <w:r w:rsidR="00B546AD" w:rsidRPr="00C7203A">
        <w:rPr>
          <w:rFonts w:cstheme="minorHAnsi"/>
          <w:sz w:val="24"/>
          <w:szCs w:val="24"/>
        </w:rPr>
        <w:lastRenderedPageBreak/>
        <w:t xml:space="preserve">challenges for the National Human Rights Commission, the UN support to the Commission </w:t>
      </w:r>
      <w:r w:rsidR="00951B36" w:rsidRPr="00C7203A">
        <w:rPr>
          <w:rFonts w:cstheme="minorHAnsi"/>
          <w:sz w:val="24"/>
          <w:szCs w:val="24"/>
        </w:rPr>
        <w:t>was</w:t>
      </w:r>
      <w:r w:rsidR="00B546AD" w:rsidRPr="00C7203A">
        <w:rPr>
          <w:rFonts w:cstheme="minorHAnsi"/>
          <w:sz w:val="24"/>
          <w:szCs w:val="24"/>
        </w:rPr>
        <w:t xml:space="preserve"> assessed to have played an important role in strengthening of capacities and </w:t>
      </w:r>
      <w:r>
        <w:rPr>
          <w:rFonts w:cstheme="minorHAnsi"/>
          <w:sz w:val="24"/>
          <w:szCs w:val="24"/>
        </w:rPr>
        <w:t>advocating</w:t>
      </w:r>
      <w:r w:rsidRPr="00C7203A">
        <w:rPr>
          <w:rFonts w:cstheme="minorHAnsi"/>
          <w:sz w:val="24"/>
          <w:szCs w:val="24"/>
        </w:rPr>
        <w:t xml:space="preserve"> </w:t>
      </w:r>
      <w:r w:rsidR="00B546AD" w:rsidRPr="00C7203A">
        <w:rPr>
          <w:rFonts w:cstheme="minorHAnsi"/>
          <w:sz w:val="24"/>
          <w:szCs w:val="24"/>
        </w:rPr>
        <w:t xml:space="preserve">for its important role and space in the Mozambican society.  Examples of contributions of the Commission was its significant involvement to the ongoing constitutional review process, monitoring of local elections in October 2014 and the establishment of regular open-ended consultations with civil society, academia etc. </w:t>
      </w:r>
    </w:p>
    <w:p w14:paraId="63C22B40" w14:textId="16D8095D" w:rsidR="00B546AD" w:rsidRPr="00C7203A" w:rsidRDefault="00B546AD" w:rsidP="000F7C64">
      <w:pPr>
        <w:spacing w:line="276" w:lineRule="auto"/>
        <w:jc w:val="both"/>
        <w:rPr>
          <w:rFonts w:cstheme="minorHAnsi"/>
          <w:sz w:val="24"/>
          <w:szCs w:val="24"/>
        </w:rPr>
      </w:pPr>
      <w:r w:rsidRPr="00C7203A">
        <w:rPr>
          <w:rFonts w:cstheme="minorHAnsi"/>
          <w:sz w:val="24"/>
          <w:szCs w:val="24"/>
        </w:rPr>
        <w:t xml:space="preserve">Protection of children’s rights was supported through improved to child protection services provided by Police, </w:t>
      </w:r>
      <w:r w:rsidR="00DA6311">
        <w:rPr>
          <w:rFonts w:cstheme="minorHAnsi"/>
          <w:sz w:val="24"/>
          <w:szCs w:val="24"/>
        </w:rPr>
        <w:t>p</w:t>
      </w:r>
      <w:r w:rsidRPr="00C7203A">
        <w:rPr>
          <w:rFonts w:cstheme="minorHAnsi"/>
          <w:sz w:val="24"/>
          <w:szCs w:val="24"/>
        </w:rPr>
        <w:t xml:space="preserve">rosecutors, </w:t>
      </w:r>
      <w:r w:rsidR="00DA6311">
        <w:rPr>
          <w:rFonts w:cstheme="minorHAnsi"/>
          <w:sz w:val="24"/>
          <w:szCs w:val="24"/>
        </w:rPr>
        <w:t>h</w:t>
      </w:r>
      <w:r w:rsidRPr="00C7203A">
        <w:rPr>
          <w:rFonts w:cstheme="minorHAnsi"/>
          <w:sz w:val="24"/>
          <w:szCs w:val="24"/>
        </w:rPr>
        <w:t>ealth</w:t>
      </w:r>
      <w:r w:rsidR="00DA6311">
        <w:rPr>
          <w:rFonts w:cstheme="minorHAnsi"/>
          <w:sz w:val="24"/>
          <w:szCs w:val="24"/>
        </w:rPr>
        <w:t xml:space="preserve"> workers</w:t>
      </w:r>
      <w:r w:rsidRPr="00C7203A">
        <w:rPr>
          <w:rFonts w:cstheme="minorHAnsi"/>
          <w:sz w:val="24"/>
          <w:szCs w:val="24"/>
        </w:rPr>
        <w:t xml:space="preserve"> (forensics and mental health), </w:t>
      </w:r>
      <w:r w:rsidR="00DA6311">
        <w:rPr>
          <w:rFonts w:cstheme="minorHAnsi"/>
          <w:sz w:val="24"/>
          <w:szCs w:val="24"/>
        </w:rPr>
        <w:t>c</w:t>
      </w:r>
      <w:r w:rsidRPr="00C7203A">
        <w:rPr>
          <w:rFonts w:cstheme="minorHAnsi"/>
          <w:sz w:val="24"/>
          <w:szCs w:val="24"/>
        </w:rPr>
        <w:t xml:space="preserve">hild </w:t>
      </w:r>
      <w:r w:rsidR="00DA6311">
        <w:rPr>
          <w:rFonts w:cstheme="minorHAnsi"/>
          <w:sz w:val="24"/>
          <w:szCs w:val="24"/>
        </w:rPr>
        <w:t>h</w:t>
      </w:r>
      <w:r w:rsidRPr="00C7203A">
        <w:rPr>
          <w:rFonts w:cstheme="minorHAnsi"/>
          <w:sz w:val="24"/>
          <w:szCs w:val="24"/>
        </w:rPr>
        <w:t xml:space="preserve">elpline and </w:t>
      </w:r>
      <w:r w:rsidR="00DA6311">
        <w:rPr>
          <w:rFonts w:cstheme="minorHAnsi"/>
          <w:sz w:val="24"/>
          <w:szCs w:val="24"/>
        </w:rPr>
        <w:t xml:space="preserve">the </w:t>
      </w:r>
      <w:r w:rsidRPr="00C7203A">
        <w:rPr>
          <w:rFonts w:cstheme="minorHAnsi"/>
          <w:sz w:val="24"/>
          <w:szCs w:val="24"/>
        </w:rPr>
        <w:t>Courts. In the child protection and counter-trafficking field, the capacity of service providers was</w:t>
      </w:r>
      <w:r w:rsidR="000F7C64">
        <w:rPr>
          <w:rFonts w:cstheme="minorHAnsi"/>
          <w:sz w:val="24"/>
          <w:szCs w:val="24"/>
        </w:rPr>
        <w:t xml:space="preserve"> </w:t>
      </w:r>
      <w:r w:rsidRPr="00C7203A">
        <w:rPr>
          <w:rFonts w:cstheme="minorHAnsi"/>
          <w:sz w:val="24"/>
          <w:szCs w:val="24"/>
        </w:rPr>
        <w:t xml:space="preserve">enhanced through the establishment of </w:t>
      </w:r>
      <w:r w:rsidR="00DA6311">
        <w:rPr>
          <w:rFonts w:cstheme="minorHAnsi"/>
          <w:sz w:val="24"/>
          <w:szCs w:val="24"/>
        </w:rPr>
        <w:t>another</w:t>
      </w:r>
      <w:r w:rsidRPr="00C7203A">
        <w:rPr>
          <w:rFonts w:cstheme="minorHAnsi"/>
          <w:sz w:val="24"/>
          <w:szCs w:val="24"/>
        </w:rPr>
        <w:t xml:space="preserve"> </w:t>
      </w:r>
      <w:proofErr w:type="spellStart"/>
      <w:r w:rsidRPr="00A0552C">
        <w:rPr>
          <w:rFonts w:cstheme="minorHAnsi"/>
          <w:i/>
          <w:iCs/>
          <w:sz w:val="24"/>
          <w:szCs w:val="24"/>
        </w:rPr>
        <w:t>Gabinete</w:t>
      </w:r>
      <w:proofErr w:type="spellEnd"/>
      <w:r w:rsidRPr="00A0552C">
        <w:rPr>
          <w:rFonts w:cstheme="minorHAnsi"/>
          <w:i/>
          <w:iCs/>
          <w:sz w:val="24"/>
          <w:szCs w:val="24"/>
        </w:rPr>
        <w:t xml:space="preserve"> de </w:t>
      </w:r>
      <w:proofErr w:type="spellStart"/>
      <w:r w:rsidRPr="00A0552C">
        <w:rPr>
          <w:rFonts w:cstheme="minorHAnsi"/>
          <w:i/>
          <w:iCs/>
          <w:sz w:val="24"/>
          <w:szCs w:val="24"/>
        </w:rPr>
        <w:t>Atendimento</w:t>
      </w:r>
      <w:proofErr w:type="spellEnd"/>
      <w:r w:rsidRPr="00C7203A">
        <w:rPr>
          <w:rFonts w:cstheme="minorHAnsi"/>
          <w:sz w:val="24"/>
          <w:szCs w:val="24"/>
        </w:rPr>
        <w:t xml:space="preserve"> while, on the demand side, awareness and mobilization activities increased people’s engagement in preventive and response efforts at the community level. </w:t>
      </w:r>
      <w:r w:rsidR="00DA6311">
        <w:rPr>
          <w:rFonts w:cstheme="minorHAnsi"/>
          <w:sz w:val="24"/>
          <w:szCs w:val="24"/>
        </w:rPr>
        <w:t>T</w:t>
      </w:r>
      <w:r w:rsidRPr="00C7203A">
        <w:rPr>
          <w:rFonts w:cstheme="minorHAnsi"/>
          <w:sz w:val="24"/>
          <w:szCs w:val="24"/>
        </w:rPr>
        <w:t xml:space="preserve">he increasing availability of child protection services progressively led to a change in the prevailing social norm of ‘silence’ and underreporting of cases to </w:t>
      </w:r>
      <w:r w:rsidR="00DA6311">
        <w:rPr>
          <w:rFonts w:cstheme="minorHAnsi"/>
          <w:sz w:val="24"/>
          <w:szCs w:val="24"/>
        </w:rPr>
        <w:t>G</w:t>
      </w:r>
      <w:r w:rsidRPr="00C7203A">
        <w:rPr>
          <w:rFonts w:cstheme="minorHAnsi"/>
          <w:sz w:val="24"/>
          <w:szCs w:val="24"/>
        </w:rPr>
        <w:t>overnment authorities, as shown by administrative data with increased reporting of child cases over the past years.</w:t>
      </w:r>
    </w:p>
    <w:p w14:paraId="44AFDFAD" w14:textId="46C098B6" w:rsidR="0076142E" w:rsidRPr="00F70146" w:rsidRDefault="0076142E" w:rsidP="00F70146">
      <w:pPr>
        <w:pStyle w:val="Heading2"/>
        <w:ind w:left="450" w:hanging="270"/>
      </w:pPr>
      <w:bookmarkStart w:id="22" w:name="_Toc106205552"/>
      <w:r w:rsidRPr="00F70146">
        <w:t>Food Security and Nutrition (2012-2016)</w:t>
      </w:r>
      <w:bookmarkEnd w:id="22"/>
    </w:p>
    <w:p w14:paraId="65AF551B" w14:textId="77777777" w:rsidR="0076142E" w:rsidRPr="00C7203A" w:rsidRDefault="0076142E" w:rsidP="000F7C64">
      <w:pPr>
        <w:pStyle w:val="ListParagraph"/>
        <w:spacing w:line="276" w:lineRule="auto"/>
        <w:jc w:val="both"/>
        <w:rPr>
          <w:rFonts w:asciiTheme="minorHAnsi" w:hAnsiTheme="minorHAnsi" w:cstheme="minorHAnsi"/>
          <w:b/>
          <w:bCs/>
        </w:rPr>
      </w:pPr>
    </w:p>
    <w:p w14:paraId="2B022A9E" w14:textId="28BAA555" w:rsidR="00B546AD" w:rsidRPr="00C7203A" w:rsidRDefault="00DA6311" w:rsidP="000F7C64">
      <w:pPr>
        <w:spacing w:line="276" w:lineRule="auto"/>
        <w:jc w:val="both"/>
        <w:rPr>
          <w:rFonts w:cstheme="minorHAnsi"/>
          <w:sz w:val="24"/>
          <w:szCs w:val="24"/>
        </w:rPr>
      </w:pPr>
      <w:r>
        <w:rPr>
          <w:rFonts w:cstheme="minorHAnsi"/>
          <w:sz w:val="24"/>
          <w:szCs w:val="24"/>
        </w:rPr>
        <w:t>T</w:t>
      </w:r>
      <w:r w:rsidR="00B546AD" w:rsidRPr="00C7203A">
        <w:rPr>
          <w:rFonts w:cstheme="minorHAnsi"/>
          <w:sz w:val="24"/>
          <w:szCs w:val="24"/>
        </w:rPr>
        <w:t xml:space="preserve">he area of Food Security and Nutrition remained critical for UNCT and Nutrition Team operations. Two new joint programmes, one in </w:t>
      </w:r>
      <w:r w:rsidRPr="00C7203A">
        <w:rPr>
          <w:rFonts w:cstheme="minorHAnsi"/>
          <w:sz w:val="24"/>
          <w:szCs w:val="24"/>
        </w:rPr>
        <w:t>partnership</w:t>
      </w:r>
      <w:r w:rsidR="00B546AD" w:rsidRPr="00C7203A">
        <w:rPr>
          <w:rFonts w:cstheme="minorHAnsi"/>
          <w:sz w:val="24"/>
          <w:szCs w:val="24"/>
        </w:rPr>
        <w:t xml:space="preserve"> with The Belgian Fund for Food Security (BFFS) and another and another in </w:t>
      </w:r>
      <w:r w:rsidRPr="00C7203A">
        <w:rPr>
          <w:rFonts w:cstheme="minorHAnsi"/>
          <w:sz w:val="24"/>
          <w:szCs w:val="24"/>
        </w:rPr>
        <w:t>partnership</w:t>
      </w:r>
      <w:r w:rsidR="00B546AD" w:rsidRPr="00C7203A">
        <w:rPr>
          <w:rFonts w:cstheme="minorHAnsi"/>
          <w:sz w:val="24"/>
          <w:szCs w:val="24"/>
        </w:rPr>
        <w:t xml:space="preserve"> with the European Union, were launched that contributed to tangible results </w:t>
      </w:r>
      <w:r w:rsidR="00B546AD" w:rsidRPr="00C7203A">
        <w:rPr>
          <w:rFonts w:cstheme="minorHAnsi"/>
          <w:sz w:val="24"/>
          <w:szCs w:val="24"/>
        </w:rPr>
        <w:t xml:space="preserve">such as increased production of maize </w:t>
      </w:r>
      <w:r>
        <w:rPr>
          <w:rFonts w:cstheme="minorHAnsi"/>
          <w:sz w:val="24"/>
          <w:szCs w:val="24"/>
        </w:rPr>
        <w:t xml:space="preserve">in </w:t>
      </w:r>
      <w:r w:rsidR="00B546AD" w:rsidRPr="00C7203A">
        <w:rPr>
          <w:rFonts w:cstheme="minorHAnsi"/>
          <w:sz w:val="24"/>
          <w:szCs w:val="24"/>
        </w:rPr>
        <w:t>Tete province, and the construction of 100 community silos in targeted provinces, post-harvests decreased by 30</w:t>
      </w:r>
      <w:r>
        <w:rPr>
          <w:rFonts w:cstheme="minorHAnsi"/>
          <w:sz w:val="24"/>
          <w:szCs w:val="24"/>
        </w:rPr>
        <w:t>%</w:t>
      </w:r>
      <w:r w:rsidR="00B546AD" w:rsidRPr="00C7203A">
        <w:rPr>
          <w:rFonts w:cstheme="minorHAnsi"/>
          <w:sz w:val="24"/>
          <w:szCs w:val="24"/>
        </w:rPr>
        <w:t>. Important interventions were also carried out in support of enhancing land rights knowledge in terms of trainings and production of advocacy materials.</w:t>
      </w:r>
    </w:p>
    <w:p w14:paraId="0D29A640" w14:textId="77777777" w:rsidR="00B546AD" w:rsidRPr="00C7203A" w:rsidRDefault="00B546AD" w:rsidP="000F7C64">
      <w:pPr>
        <w:spacing w:line="276" w:lineRule="auto"/>
        <w:jc w:val="both"/>
        <w:rPr>
          <w:rFonts w:cstheme="minorHAnsi"/>
          <w:sz w:val="24"/>
          <w:szCs w:val="24"/>
        </w:rPr>
      </w:pPr>
      <w:r w:rsidRPr="00C7203A">
        <w:rPr>
          <w:rFonts w:cstheme="minorHAnsi"/>
          <w:sz w:val="24"/>
          <w:szCs w:val="24"/>
        </w:rPr>
        <w:t xml:space="preserve">Through the REACH initiative, joint UN efforts continue to support the Multi-sectoral Action Plan for the Reduction of Chronic Under-nutrition (PAMRDC) at central and decentralized levels focusing on </w:t>
      </w:r>
      <w:proofErr w:type="spellStart"/>
      <w:r w:rsidRPr="00C7203A">
        <w:rPr>
          <w:rFonts w:cstheme="minorHAnsi"/>
          <w:sz w:val="24"/>
          <w:szCs w:val="24"/>
        </w:rPr>
        <w:t>Manica</w:t>
      </w:r>
      <w:proofErr w:type="spellEnd"/>
      <w:r w:rsidRPr="00C7203A">
        <w:rPr>
          <w:rFonts w:cstheme="minorHAnsi"/>
          <w:sz w:val="24"/>
          <w:szCs w:val="24"/>
        </w:rPr>
        <w:t xml:space="preserve">, </w:t>
      </w:r>
      <w:proofErr w:type="spellStart"/>
      <w:r w:rsidRPr="00C7203A">
        <w:rPr>
          <w:rFonts w:cstheme="minorHAnsi"/>
          <w:sz w:val="24"/>
          <w:szCs w:val="24"/>
        </w:rPr>
        <w:t>Sofala</w:t>
      </w:r>
      <w:proofErr w:type="spellEnd"/>
      <w:r w:rsidRPr="00C7203A">
        <w:rPr>
          <w:rFonts w:cstheme="minorHAnsi"/>
          <w:sz w:val="24"/>
          <w:szCs w:val="24"/>
        </w:rPr>
        <w:t xml:space="preserve"> and </w:t>
      </w:r>
      <w:proofErr w:type="spellStart"/>
      <w:r w:rsidRPr="00C7203A">
        <w:rPr>
          <w:rFonts w:cstheme="minorHAnsi"/>
          <w:sz w:val="24"/>
          <w:szCs w:val="24"/>
        </w:rPr>
        <w:t>Zambézia</w:t>
      </w:r>
      <w:proofErr w:type="spellEnd"/>
      <w:r w:rsidRPr="00C7203A">
        <w:rPr>
          <w:rFonts w:cstheme="minorHAnsi"/>
          <w:sz w:val="24"/>
          <w:szCs w:val="24"/>
        </w:rPr>
        <w:t xml:space="preserve"> provinces. </w:t>
      </w:r>
    </w:p>
    <w:p w14:paraId="11DB973B" w14:textId="1B656C72" w:rsidR="00B546AD" w:rsidRPr="00C7203A" w:rsidRDefault="00B546AD" w:rsidP="000F7C64">
      <w:pPr>
        <w:spacing w:line="276" w:lineRule="auto"/>
        <w:jc w:val="both"/>
        <w:rPr>
          <w:rFonts w:cstheme="minorHAnsi"/>
          <w:sz w:val="24"/>
          <w:szCs w:val="24"/>
        </w:rPr>
      </w:pPr>
      <w:r w:rsidRPr="00C7203A">
        <w:rPr>
          <w:rFonts w:cstheme="minorHAnsi"/>
          <w:sz w:val="24"/>
          <w:szCs w:val="24"/>
        </w:rPr>
        <w:t xml:space="preserve">With a prevalence rate of 11.6% among the adult population, HIV/AIDS </w:t>
      </w:r>
      <w:r w:rsidR="00951B36" w:rsidRPr="00C7203A">
        <w:rPr>
          <w:rFonts w:cstheme="minorHAnsi"/>
          <w:sz w:val="24"/>
          <w:szCs w:val="24"/>
        </w:rPr>
        <w:t>was</w:t>
      </w:r>
      <w:r w:rsidRPr="00C7203A">
        <w:rPr>
          <w:rFonts w:cstheme="minorHAnsi"/>
          <w:sz w:val="24"/>
          <w:szCs w:val="24"/>
        </w:rPr>
        <w:t xml:space="preserve"> an integral and cross-cutting theme in UN operations in Mozambique. During 2013 the UN Joint Team on HIV/AIDS team intervention resulted in national version of the Global Plan for the Elimination of Mother to Child Transmission and to the roll out of the New Treatment Guidelines for Universal Access to treatment. Successful advocacy was also carried out on two law revisions related to HIV/AIDS.</w:t>
      </w:r>
    </w:p>
    <w:p w14:paraId="5FE73BC8" w14:textId="60925509" w:rsidR="0076142E" w:rsidRPr="00F70146" w:rsidRDefault="00B546AD" w:rsidP="00F70146">
      <w:pPr>
        <w:pStyle w:val="Heading2"/>
        <w:ind w:left="450" w:hanging="270"/>
      </w:pPr>
      <w:bookmarkStart w:id="23" w:name="_Toc106205553"/>
      <w:r w:rsidRPr="00F70146">
        <w:t>Quality education and schools</w:t>
      </w:r>
      <w:r w:rsidR="0076142E" w:rsidRPr="00F70146">
        <w:t xml:space="preserve"> (2012-2016)</w:t>
      </w:r>
      <w:bookmarkEnd w:id="23"/>
      <w:r w:rsidRPr="00F70146">
        <w:t xml:space="preserve"> </w:t>
      </w:r>
    </w:p>
    <w:p w14:paraId="68D53107" w14:textId="77777777" w:rsidR="0076142E" w:rsidRPr="00C7203A" w:rsidRDefault="0076142E" w:rsidP="000F7C64">
      <w:pPr>
        <w:pStyle w:val="ListParagraph"/>
        <w:spacing w:line="276" w:lineRule="auto"/>
        <w:jc w:val="both"/>
        <w:rPr>
          <w:rFonts w:asciiTheme="minorHAnsi" w:hAnsiTheme="minorHAnsi" w:cstheme="minorHAnsi"/>
        </w:rPr>
      </w:pPr>
    </w:p>
    <w:p w14:paraId="30456BD4" w14:textId="31BCEBAC" w:rsidR="00B546AD" w:rsidRPr="00C7203A" w:rsidRDefault="00E4120E" w:rsidP="000F7C64">
      <w:pPr>
        <w:spacing w:line="276" w:lineRule="auto"/>
        <w:jc w:val="both"/>
        <w:rPr>
          <w:rFonts w:cstheme="minorHAnsi"/>
          <w:sz w:val="24"/>
          <w:szCs w:val="24"/>
        </w:rPr>
      </w:pPr>
      <w:r>
        <w:rPr>
          <w:rFonts w:cstheme="minorHAnsi"/>
          <w:sz w:val="24"/>
          <w:szCs w:val="24"/>
        </w:rPr>
        <w:t>T</w:t>
      </w:r>
      <w:r w:rsidR="00B546AD" w:rsidRPr="00C7203A">
        <w:rPr>
          <w:rFonts w:cstheme="minorHAnsi"/>
          <w:sz w:val="24"/>
          <w:szCs w:val="24"/>
        </w:rPr>
        <w:t xml:space="preserve">he UN Mozambique education group contributed significantly to strengthened policy and quality assurance measures in the Government’s work on education. At national level some of the significant achievements included approval of the national school feeding strategy, presentation of the results from the </w:t>
      </w:r>
      <w:r w:rsidR="00390A17">
        <w:rPr>
          <w:rFonts w:cstheme="minorHAnsi"/>
          <w:sz w:val="24"/>
          <w:szCs w:val="24"/>
        </w:rPr>
        <w:t>o</w:t>
      </w:r>
      <w:r w:rsidR="00B546AD" w:rsidRPr="00C7203A">
        <w:rPr>
          <w:rFonts w:cstheme="minorHAnsi"/>
          <w:sz w:val="24"/>
          <w:szCs w:val="24"/>
        </w:rPr>
        <w:t xml:space="preserve">ut-of-school children </w:t>
      </w:r>
      <w:r w:rsidR="006B457D" w:rsidRPr="00C7203A">
        <w:rPr>
          <w:rFonts w:cstheme="minorHAnsi"/>
          <w:sz w:val="24"/>
          <w:szCs w:val="24"/>
        </w:rPr>
        <w:t>study and</w:t>
      </w:r>
      <w:r w:rsidR="00B546AD" w:rsidRPr="00C7203A">
        <w:rPr>
          <w:rFonts w:cstheme="minorHAnsi"/>
          <w:sz w:val="24"/>
          <w:szCs w:val="24"/>
        </w:rPr>
        <w:t xml:space="preserve"> supporting revision of the gender strategy in education through the established forum of coordination </w:t>
      </w:r>
      <w:r w:rsidR="00B546AD" w:rsidRPr="00C7203A">
        <w:rPr>
          <w:rFonts w:cstheme="minorHAnsi"/>
          <w:sz w:val="24"/>
          <w:szCs w:val="24"/>
        </w:rPr>
        <w:lastRenderedPageBreak/>
        <w:t xml:space="preserve">and implementation of the adolescent reproductive health and HIV prevention programme. At the sub-national level support was provided in pilot implementation of school feeding programme based on local procurement; improving learning environment through the child friendly </w:t>
      </w:r>
      <w:proofErr w:type="gramStart"/>
      <w:r w:rsidR="00B546AD" w:rsidRPr="00C7203A">
        <w:rPr>
          <w:rFonts w:cstheme="minorHAnsi"/>
          <w:sz w:val="24"/>
          <w:szCs w:val="24"/>
        </w:rPr>
        <w:t>schools</w:t>
      </w:r>
      <w:proofErr w:type="gramEnd"/>
      <w:r w:rsidR="00B546AD" w:rsidRPr="00C7203A">
        <w:rPr>
          <w:rFonts w:cstheme="minorHAnsi"/>
          <w:sz w:val="24"/>
          <w:szCs w:val="24"/>
        </w:rPr>
        <w:t xml:space="preserve"> initiative</w:t>
      </w:r>
      <w:r w:rsidR="00B53B7E">
        <w:rPr>
          <w:rFonts w:cstheme="minorHAnsi"/>
          <w:sz w:val="24"/>
          <w:szCs w:val="24"/>
        </w:rPr>
        <w:t>;</w:t>
      </w:r>
      <w:r w:rsidR="00B546AD" w:rsidRPr="00C7203A">
        <w:rPr>
          <w:rFonts w:cstheme="minorHAnsi"/>
          <w:sz w:val="24"/>
          <w:szCs w:val="24"/>
        </w:rPr>
        <w:t xml:space="preserve"> capacity building on using education data, initiating development of integrated training of teachers on health, hygiene, nutrition and life skills.</w:t>
      </w:r>
    </w:p>
    <w:p w14:paraId="2B008ED2" w14:textId="2BA6D6E5" w:rsidR="0076142E" w:rsidRPr="00F70146" w:rsidRDefault="00B546AD" w:rsidP="00F70146">
      <w:pPr>
        <w:pStyle w:val="Heading2"/>
        <w:ind w:left="450" w:hanging="270"/>
      </w:pPr>
      <w:bookmarkStart w:id="24" w:name="_Toc106205554"/>
      <w:r w:rsidRPr="00F70146">
        <w:t>Water and Sanitation</w:t>
      </w:r>
      <w:r w:rsidR="0076142E" w:rsidRPr="00F70146">
        <w:t xml:space="preserve"> (2012-2016)</w:t>
      </w:r>
      <w:bookmarkEnd w:id="24"/>
      <w:r w:rsidRPr="00F70146">
        <w:t xml:space="preserve"> </w:t>
      </w:r>
    </w:p>
    <w:p w14:paraId="3A8EDDA4" w14:textId="77777777" w:rsidR="0076142E" w:rsidRPr="00C7203A" w:rsidRDefault="0076142E" w:rsidP="000F7C64">
      <w:pPr>
        <w:pStyle w:val="ListParagraph"/>
        <w:spacing w:line="276" w:lineRule="auto"/>
        <w:jc w:val="both"/>
        <w:rPr>
          <w:rFonts w:asciiTheme="minorHAnsi" w:hAnsiTheme="minorHAnsi" w:cstheme="minorHAnsi"/>
          <w:b/>
          <w:bCs/>
        </w:rPr>
      </w:pPr>
    </w:p>
    <w:p w14:paraId="72468319" w14:textId="40C39A3B" w:rsidR="00B546AD" w:rsidRPr="00C7203A" w:rsidRDefault="00B546AD" w:rsidP="000F7C64">
      <w:pPr>
        <w:spacing w:line="276" w:lineRule="auto"/>
        <w:jc w:val="both"/>
        <w:rPr>
          <w:rFonts w:cstheme="minorHAnsi"/>
          <w:sz w:val="24"/>
          <w:szCs w:val="24"/>
        </w:rPr>
      </w:pPr>
      <w:r w:rsidRPr="00C7203A">
        <w:rPr>
          <w:rFonts w:cstheme="minorHAnsi"/>
          <w:sz w:val="24"/>
          <w:szCs w:val="24"/>
        </w:rPr>
        <w:t>During the reporting period, efforts were directed at addressing key sector priorities and challenges aiming at increasing access to and use of improved and sustainable water and environmental sanitation facilities in rural, small towns and urban slums. Key results included:</w:t>
      </w:r>
    </w:p>
    <w:p w14:paraId="1620432E" w14:textId="77777777" w:rsidR="00B546AD" w:rsidRPr="00C7203A" w:rsidRDefault="00B546AD" w:rsidP="002D4A5C">
      <w:pPr>
        <w:pStyle w:val="NoSpacing"/>
        <w:numPr>
          <w:ilvl w:val="0"/>
          <w:numId w:val="5"/>
        </w:numPr>
        <w:spacing w:line="276" w:lineRule="auto"/>
        <w:jc w:val="both"/>
        <w:rPr>
          <w:rFonts w:cstheme="minorHAnsi"/>
          <w:sz w:val="24"/>
          <w:szCs w:val="24"/>
          <w:lang w:val="en-US"/>
        </w:rPr>
      </w:pPr>
      <w:r w:rsidRPr="00C7203A">
        <w:rPr>
          <w:rFonts w:cstheme="minorHAnsi"/>
          <w:sz w:val="24"/>
          <w:szCs w:val="24"/>
          <w:lang w:val="en-US"/>
        </w:rPr>
        <w:t>67,000 new users gained access to improved water supply and 31,500 learners from primary schools have access to child friendly water supply facilities.</w:t>
      </w:r>
    </w:p>
    <w:p w14:paraId="6EBE012B" w14:textId="4FAE987A" w:rsidR="00B546AD" w:rsidRPr="00C7203A" w:rsidRDefault="00B546AD" w:rsidP="002D4A5C">
      <w:pPr>
        <w:pStyle w:val="NoSpacing"/>
        <w:numPr>
          <w:ilvl w:val="0"/>
          <w:numId w:val="5"/>
        </w:numPr>
        <w:spacing w:line="276" w:lineRule="auto"/>
        <w:jc w:val="both"/>
        <w:rPr>
          <w:rFonts w:cstheme="minorHAnsi"/>
          <w:sz w:val="24"/>
          <w:szCs w:val="24"/>
          <w:lang w:val="en-US"/>
        </w:rPr>
      </w:pPr>
      <w:r w:rsidRPr="00C7203A">
        <w:rPr>
          <w:rFonts w:cstheme="minorHAnsi"/>
          <w:sz w:val="24"/>
          <w:szCs w:val="24"/>
          <w:lang w:val="en-US"/>
        </w:rPr>
        <w:t>61,827 new users ha</w:t>
      </w:r>
      <w:r w:rsidR="005D35D2">
        <w:rPr>
          <w:rFonts w:cstheme="minorHAnsi"/>
          <w:sz w:val="24"/>
          <w:szCs w:val="24"/>
          <w:lang w:val="en-US"/>
        </w:rPr>
        <w:t>d</w:t>
      </w:r>
      <w:r w:rsidRPr="00C7203A">
        <w:rPr>
          <w:rFonts w:cstheme="minorHAnsi"/>
          <w:sz w:val="24"/>
          <w:szCs w:val="24"/>
          <w:lang w:val="en-US"/>
        </w:rPr>
        <w:t xml:space="preserve"> access to household sanitation facilities and 20,117 learners from primary schools with access to child friendly sanitation facilities. </w:t>
      </w:r>
    </w:p>
    <w:p w14:paraId="0A3FB713" w14:textId="77777777" w:rsidR="00B546AD" w:rsidRPr="00C7203A" w:rsidRDefault="00B546AD" w:rsidP="002D4A5C">
      <w:pPr>
        <w:pStyle w:val="NoSpacing"/>
        <w:numPr>
          <w:ilvl w:val="0"/>
          <w:numId w:val="5"/>
        </w:numPr>
        <w:spacing w:line="276" w:lineRule="auto"/>
        <w:jc w:val="both"/>
        <w:rPr>
          <w:rFonts w:cstheme="minorHAnsi"/>
          <w:sz w:val="24"/>
          <w:szCs w:val="24"/>
          <w:lang w:val="en-US"/>
        </w:rPr>
      </w:pPr>
      <w:r w:rsidRPr="00C7203A">
        <w:rPr>
          <w:rFonts w:cstheme="minorHAnsi"/>
          <w:sz w:val="24"/>
          <w:szCs w:val="24"/>
          <w:lang w:val="en-US"/>
        </w:rPr>
        <w:t>A total of 309 existing Open Defecation Free (ODF) communities have upgraded their status to "ODF plus" status (meaning 100% of households in each community have improved sanitation facilities).</w:t>
      </w:r>
    </w:p>
    <w:p w14:paraId="495F0F78" w14:textId="77777777" w:rsidR="00B546AD" w:rsidRPr="00C7203A" w:rsidRDefault="00B546AD" w:rsidP="002A24D4">
      <w:pPr>
        <w:pStyle w:val="NoSpacing"/>
        <w:numPr>
          <w:ilvl w:val="0"/>
          <w:numId w:val="5"/>
        </w:numPr>
        <w:spacing w:line="276" w:lineRule="auto"/>
        <w:ind w:left="450"/>
        <w:jc w:val="both"/>
        <w:rPr>
          <w:rFonts w:cstheme="minorHAnsi"/>
          <w:sz w:val="24"/>
          <w:szCs w:val="24"/>
          <w:lang w:val="en-US"/>
        </w:rPr>
      </w:pPr>
      <w:r w:rsidRPr="00C7203A">
        <w:rPr>
          <w:rFonts w:cstheme="minorHAnsi"/>
          <w:sz w:val="24"/>
          <w:szCs w:val="24"/>
          <w:lang w:val="en-US"/>
        </w:rPr>
        <w:t xml:space="preserve">A total of 130 communities in six districts of </w:t>
      </w:r>
      <w:proofErr w:type="spellStart"/>
      <w:r w:rsidRPr="00C7203A">
        <w:rPr>
          <w:rFonts w:cstheme="minorHAnsi"/>
          <w:sz w:val="24"/>
          <w:szCs w:val="24"/>
          <w:lang w:val="en-US"/>
        </w:rPr>
        <w:t>Manica</w:t>
      </w:r>
      <w:proofErr w:type="spellEnd"/>
      <w:r w:rsidRPr="00C7203A">
        <w:rPr>
          <w:rFonts w:cstheme="minorHAnsi"/>
          <w:sz w:val="24"/>
          <w:szCs w:val="24"/>
          <w:lang w:val="en-US"/>
        </w:rPr>
        <w:t xml:space="preserve"> province have upgraded their </w:t>
      </w:r>
      <w:r w:rsidRPr="00C7203A">
        <w:rPr>
          <w:rFonts w:cstheme="minorHAnsi"/>
          <w:sz w:val="24"/>
          <w:szCs w:val="24"/>
          <w:lang w:val="en-US"/>
        </w:rPr>
        <w:t xml:space="preserve">sanitation facilities over past two years (2012-2013) with support from One UN fund.  </w:t>
      </w:r>
    </w:p>
    <w:p w14:paraId="5EE157F1" w14:textId="7B9B03DB" w:rsidR="00B546AD" w:rsidRPr="000F7C64" w:rsidRDefault="000F7C64" w:rsidP="002A24D4">
      <w:pPr>
        <w:pStyle w:val="NoSpacing"/>
        <w:numPr>
          <w:ilvl w:val="0"/>
          <w:numId w:val="5"/>
        </w:numPr>
        <w:spacing w:line="276" w:lineRule="auto"/>
        <w:ind w:left="450"/>
        <w:jc w:val="both"/>
        <w:rPr>
          <w:rFonts w:cstheme="minorHAnsi"/>
          <w:sz w:val="24"/>
          <w:szCs w:val="24"/>
          <w:lang w:val="en-US"/>
        </w:rPr>
      </w:pPr>
      <w:r>
        <w:rPr>
          <w:rFonts w:cstheme="minorHAnsi"/>
          <w:sz w:val="24"/>
          <w:szCs w:val="24"/>
          <w:lang w:val="en-US"/>
        </w:rPr>
        <w:t xml:space="preserve">The </w:t>
      </w:r>
      <w:r w:rsidR="00B546AD" w:rsidRPr="00C7203A">
        <w:rPr>
          <w:rFonts w:cstheme="minorHAnsi"/>
          <w:sz w:val="24"/>
          <w:szCs w:val="24"/>
          <w:lang w:val="en-US"/>
        </w:rPr>
        <w:t xml:space="preserve">Government of Mozambique has made significant headway in a establishing a social protection system through the National Social Protection Law and the Basic Social Security Strategy (2011), which highlights the importance of Basic Social Security, the need to expand coverage, improve cost-effectiveness, and ensure access to complementary social and economic services. </w:t>
      </w:r>
    </w:p>
    <w:p w14:paraId="05F7A13B" w14:textId="302DC35C" w:rsidR="00B546AD" w:rsidRPr="00C7203A" w:rsidRDefault="00C5350D" w:rsidP="002A24D4">
      <w:pPr>
        <w:pStyle w:val="NoSpacing"/>
        <w:numPr>
          <w:ilvl w:val="0"/>
          <w:numId w:val="5"/>
        </w:numPr>
        <w:spacing w:line="276" w:lineRule="auto"/>
        <w:ind w:left="450"/>
        <w:jc w:val="both"/>
        <w:rPr>
          <w:rFonts w:cstheme="minorHAnsi"/>
          <w:sz w:val="24"/>
          <w:szCs w:val="24"/>
          <w:lang w:val="en-US"/>
        </w:rPr>
      </w:pPr>
      <w:r>
        <w:rPr>
          <w:rFonts w:cstheme="minorHAnsi"/>
          <w:sz w:val="24"/>
          <w:szCs w:val="24"/>
          <w:lang w:val="en-US"/>
        </w:rPr>
        <w:t>The UN s</w:t>
      </w:r>
      <w:r w:rsidR="00B546AD" w:rsidRPr="00C7203A">
        <w:rPr>
          <w:rFonts w:cstheme="minorHAnsi"/>
          <w:sz w:val="24"/>
          <w:szCs w:val="24"/>
          <w:lang w:val="en-US"/>
        </w:rPr>
        <w:t>uccessful advoca</w:t>
      </w:r>
      <w:r>
        <w:rPr>
          <w:rFonts w:cstheme="minorHAnsi"/>
          <w:sz w:val="24"/>
          <w:szCs w:val="24"/>
          <w:lang w:val="en-US"/>
        </w:rPr>
        <w:t>ted</w:t>
      </w:r>
      <w:r w:rsidR="00B546AD" w:rsidRPr="00C7203A">
        <w:rPr>
          <w:rFonts w:cstheme="minorHAnsi"/>
          <w:sz w:val="24"/>
          <w:szCs w:val="24"/>
          <w:lang w:val="en-US"/>
        </w:rPr>
        <w:t xml:space="preserve"> to support an increase in the budget allocation for social protection by 53% (representing a significant increase for the third consecutive year) and the initiation of the reform process, including the piloting of new payment modalities (vouchers, bank cards), related to a new business model</w:t>
      </w:r>
      <w:r w:rsidR="00B12F01">
        <w:rPr>
          <w:rFonts w:cstheme="minorHAnsi"/>
          <w:sz w:val="24"/>
          <w:szCs w:val="24"/>
          <w:lang w:val="en-US"/>
        </w:rPr>
        <w:t>.</w:t>
      </w:r>
    </w:p>
    <w:p w14:paraId="07F0FE66" w14:textId="66AC61DF" w:rsidR="00B546AD" w:rsidRPr="00C7203A" w:rsidRDefault="005D4C94" w:rsidP="002A24D4">
      <w:pPr>
        <w:pStyle w:val="NoSpacing"/>
        <w:numPr>
          <w:ilvl w:val="0"/>
          <w:numId w:val="5"/>
        </w:numPr>
        <w:spacing w:line="276" w:lineRule="auto"/>
        <w:ind w:left="450"/>
        <w:jc w:val="both"/>
        <w:rPr>
          <w:rFonts w:cstheme="minorHAnsi"/>
          <w:sz w:val="24"/>
          <w:szCs w:val="24"/>
          <w:lang w:val="en-US"/>
        </w:rPr>
      </w:pPr>
      <w:r>
        <w:rPr>
          <w:rFonts w:cstheme="minorHAnsi"/>
          <w:sz w:val="24"/>
          <w:szCs w:val="24"/>
          <w:lang w:val="en-US"/>
        </w:rPr>
        <w:t xml:space="preserve">The UN supported </w:t>
      </w:r>
      <w:r w:rsidR="00773284">
        <w:rPr>
          <w:rFonts w:cstheme="minorHAnsi"/>
          <w:sz w:val="24"/>
          <w:szCs w:val="24"/>
          <w:lang w:val="en-US"/>
        </w:rPr>
        <w:t>M</w:t>
      </w:r>
      <w:r w:rsidR="00B546AD" w:rsidRPr="00C7203A">
        <w:rPr>
          <w:rFonts w:cstheme="minorHAnsi"/>
          <w:sz w:val="24"/>
          <w:szCs w:val="24"/>
          <w:lang w:val="en-US"/>
        </w:rPr>
        <w:t xml:space="preserve">anagement and Information System to modernize and enhance effectiveness, </w:t>
      </w:r>
      <w:r w:rsidR="00160BA0" w:rsidRPr="00C7203A">
        <w:rPr>
          <w:rFonts w:cstheme="minorHAnsi"/>
          <w:sz w:val="24"/>
          <w:szCs w:val="24"/>
          <w:lang w:val="en-US"/>
        </w:rPr>
        <w:t>transparency,</w:t>
      </w:r>
      <w:r w:rsidR="00B546AD" w:rsidRPr="00C7203A">
        <w:rPr>
          <w:rFonts w:cstheme="minorHAnsi"/>
          <w:sz w:val="24"/>
          <w:szCs w:val="24"/>
          <w:lang w:val="en-US"/>
        </w:rPr>
        <w:t xml:space="preserve"> and accountability of the Social Protection System.</w:t>
      </w:r>
    </w:p>
    <w:p w14:paraId="397E7C32" w14:textId="77777777" w:rsidR="00160BA0" w:rsidRPr="00C7203A" w:rsidRDefault="00160BA0" w:rsidP="000F7C64">
      <w:pPr>
        <w:pStyle w:val="NoSpacing"/>
        <w:spacing w:line="276" w:lineRule="auto"/>
        <w:jc w:val="both"/>
        <w:rPr>
          <w:rFonts w:cstheme="minorHAnsi"/>
          <w:b/>
          <w:bCs/>
          <w:color w:val="0000FF"/>
          <w:sz w:val="24"/>
          <w:szCs w:val="24"/>
          <w:lang w:val="en-US"/>
        </w:rPr>
      </w:pPr>
    </w:p>
    <w:p w14:paraId="17575770" w14:textId="77777777" w:rsidR="00C7203A" w:rsidRPr="00C7203A" w:rsidRDefault="00C7203A" w:rsidP="000F7C64">
      <w:pPr>
        <w:spacing w:line="276" w:lineRule="auto"/>
        <w:rPr>
          <w:rFonts w:cstheme="minorHAnsi"/>
          <w:b/>
          <w:bCs/>
          <w:color w:val="0000FF"/>
          <w:sz w:val="24"/>
          <w:szCs w:val="24"/>
        </w:rPr>
      </w:pPr>
      <w:r w:rsidRPr="00C7203A">
        <w:rPr>
          <w:rFonts w:cstheme="minorHAnsi"/>
          <w:b/>
          <w:bCs/>
          <w:color w:val="0000FF"/>
          <w:sz w:val="24"/>
          <w:szCs w:val="24"/>
        </w:rPr>
        <w:br w:type="page"/>
      </w:r>
    </w:p>
    <w:p w14:paraId="54A018A5" w14:textId="44E4C49B" w:rsidR="00AB4AF6" w:rsidRPr="00F70146" w:rsidRDefault="00AB4AF6" w:rsidP="002D4A5C">
      <w:pPr>
        <w:pStyle w:val="Heading1"/>
        <w:numPr>
          <w:ilvl w:val="0"/>
          <w:numId w:val="10"/>
        </w:numPr>
        <w:rPr>
          <w:rFonts w:asciiTheme="minorHAnsi" w:hAnsiTheme="minorHAnsi" w:cstheme="minorHAnsi"/>
          <w:b/>
          <w:bCs/>
        </w:rPr>
      </w:pPr>
      <w:bookmarkStart w:id="25" w:name="_Toc106205555"/>
      <w:r w:rsidRPr="00F70146">
        <w:rPr>
          <w:rFonts w:asciiTheme="minorHAnsi" w:hAnsiTheme="minorHAnsi" w:cstheme="minorHAnsi"/>
          <w:b/>
          <w:bCs/>
        </w:rPr>
        <w:lastRenderedPageBreak/>
        <w:t>RESULTS FROM PROGRAMMES UNDER UNDAF 2017-2021</w:t>
      </w:r>
      <w:bookmarkEnd w:id="25"/>
    </w:p>
    <w:p w14:paraId="7F53F2BE" w14:textId="77777777" w:rsidR="00AB4AF6" w:rsidRPr="00C7203A" w:rsidRDefault="00AB4AF6" w:rsidP="000F7C64">
      <w:pPr>
        <w:spacing w:after="0" w:line="276" w:lineRule="auto"/>
        <w:jc w:val="both"/>
        <w:rPr>
          <w:rFonts w:cstheme="minorHAnsi"/>
          <w:sz w:val="24"/>
          <w:szCs w:val="24"/>
        </w:rPr>
      </w:pPr>
    </w:p>
    <w:p w14:paraId="52946E04" w14:textId="57CFD943" w:rsidR="00AB4AF6" w:rsidRPr="002D4A5C" w:rsidRDefault="00AB4AF6" w:rsidP="002D4A5C">
      <w:pPr>
        <w:pStyle w:val="Heading2"/>
      </w:pPr>
      <w:bookmarkStart w:id="26" w:name="_Toc106205556"/>
      <w:r w:rsidRPr="002D4A5C">
        <w:t>Joint Program on Social investment and job creation in Cabo Delgado and Nampula (2017-2021)</w:t>
      </w:r>
      <w:bookmarkEnd w:id="26"/>
    </w:p>
    <w:p w14:paraId="344EE4D5" w14:textId="77777777" w:rsidR="00AB4AF6" w:rsidRPr="00C7203A" w:rsidRDefault="00AB4AF6" w:rsidP="000F7C64">
      <w:pPr>
        <w:spacing w:after="0" w:line="276" w:lineRule="auto"/>
        <w:jc w:val="both"/>
        <w:rPr>
          <w:rFonts w:cstheme="minorHAnsi"/>
          <w:b/>
          <w:bCs/>
          <w:sz w:val="24"/>
          <w:szCs w:val="24"/>
        </w:rPr>
      </w:pPr>
    </w:p>
    <w:p w14:paraId="6B7CB789" w14:textId="281BFC73" w:rsidR="00AB4AF6" w:rsidRPr="00C7203A" w:rsidRDefault="00AB4AF6" w:rsidP="000F7C64">
      <w:pPr>
        <w:spacing w:after="0" w:line="276" w:lineRule="auto"/>
        <w:jc w:val="both"/>
        <w:rPr>
          <w:rFonts w:cstheme="minorHAnsi"/>
          <w:sz w:val="24"/>
          <w:szCs w:val="24"/>
          <w:lang w:eastAsia="x-none"/>
        </w:rPr>
      </w:pPr>
      <w:r w:rsidRPr="00C7203A">
        <w:rPr>
          <w:rFonts w:cstheme="minorHAnsi"/>
          <w:sz w:val="24"/>
          <w:szCs w:val="24"/>
          <w:lang w:eastAsia="x-none"/>
        </w:rPr>
        <w:t>The project for “Social investment and job creation in Cabo Delgado and Nampula” intended to serve two main purposes, leveraging contributions to an equitable local economic development in both provinces and improving the impact of UN efforts through synergy-building.</w:t>
      </w:r>
      <w:r w:rsidR="00160BA0" w:rsidRPr="00C7203A">
        <w:rPr>
          <w:rFonts w:cstheme="minorHAnsi"/>
          <w:sz w:val="24"/>
          <w:szCs w:val="24"/>
          <w:lang w:eastAsia="x-none"/>
        </w:rPr>
        <w:t xml:space="preserve"> </w:t>
      </w:r>
      <w:r w:rsidRPr="00C7203A">
        <w:rPr>
          <w:rFonts w:cstheme="minorHAnsi"/>
          <w:sz w:val="24"/>
          <w:szCs w:val="24"/>
          <w:lang w:eastAsia="x-none"/>
        </w:rPr>
        <w:t>A tight timetable combined with the relative complexity of internal project appraisal procedures and subsequently the differences in agency requirements to implement local procurement and subcontracts, hampered the well-intended synergy-building and collaboration.</w:t>
      </w:r>
    </w:p>
    <w:p w14:paraId="17C00180" w14:textId="77777777" w:rsidR="00160BA0" w:rsidRPr="00C7203A" w:rsidRDefault="00160BA0" w:rsidP="000F7C64">
      <w:pPr>
        <w:spacing w:after="0" w:line="276" w:lineRule="auto"/>
        <w:jc w:val="both"/>
        <w:rPr>
          <w:rFonts w:cstheme="minorHAnsi"/>
          <w:sz w:val="24"/>
          <w:szCs w:val="24"/>
          <w:lang w:eastAsia="x-none"/>
        </w:rPr>
      </w:pPr>
    </w:p>
    <w:p w14:paraId="2A9A02D3" w14:textId="53E83CA2" w:rsidR="00AB4AF6" w:rsidRPr="00C7203A" w:rsidRDefault="00AB4AF6" w:rsidP="000F7C64">
      <w:pPr>
        <w:spacing w:after="0" w:line="276" w:lineRule="auto"/>
        <w:jc w:val="both"/>
        <w:rPr>
          <w:rFonts w:cstheme="minorHAnsi"/>
          <w:sz w:val="24"/>
          <w:szCs w:val="24"/>
          <w:lang w:eastAsia="x-none"/>
        </w:rPr>
      </w:pPr>
      <w:r w:rsidRPr="00C7203A">
        <w:rPr>
          <w:rFonts w:cstheme="minorHAnsi"/>
          <w:sz w:val="24"/>
          <w:szCs w:val="24"/>
          <w:lang w:eastAsia="x-none"/>
        </w:rPr>
        <w:t xml:space="preserve">Given that the </w:t>
      </w:r>
      <w:r w:rsidR="0033733A">
        <w:rPr>
          <w:rFonts w:cstheme="minorHAnsi"/>
          <w:sz w:val="24"/>
          <w:szCs w:val="24"/>
          <w:lang w:eastAsia="x-none"/>
        </w:rPr>
        <w:t>US$</w:t>
      </w:r>
      <w:r w:rsidRPr="00C7203A">
        <w:rPr>
          <w:rFonts w:cstheme="minorHAnsi"/>
          <w:sz w:val="24"/>
          <w:szCs w:val="24"/>
          <w:lang w:eastAsia="x-none"/>
        </w:rPr>
        <w:t xml:space="preserve">105,000 allocated to UNIDO, ILO and UNDP </w:t>
      </w:r>
      <w:proofErr w:type="gramStart"/>
      <w:r w:rsidRPr="00C7203A">
        <w:rPr>
          <w:rFonts w:cstheme="minorHAnsi"/>
          <w:sz w:val="24"/>
          <w:szCs w:val="24"/>
          <w:lang w:eastAsia="x-none"/>
        </w:rPr>
        <w:t>was</w:t>
      </w:r>
      <w:proofErr w:type="gramEnd"/>
      <w:r w:rsidRPr="00C7203A">
        <w:rPr>
          <w:rFonts w:cstheme="minorHAnsi"/>
          <w:sz w:val="24"/>
          <w:szCs w:val="24"/>
          <w:lang w:eastAsia="x-none"/>
        </w:rPr>
        <w:t xml:space="preserve"> limited, the UNCT recommended that it should be disbursed through conforming to the designated lead agency’s legal and procurement requirements, to reduce transaction costs and of implementation and financial reporting. UNIDO, who </w:t>
      </w:r>
      <w:r w:rsidR="0033733A">
        <w:rPr>
          <w:rFonts w:cstheme="minorHAnsi"/>
          <w:sz w:val="24"/>
          <w:szCs w:val="24"/>
          <w:lang w:eastAsia="x-none"/>
        </w:rPr>
        <w:t>was</w:t>
      </w:r>
      <w:r w:rsidRPr="00C7203A">
        <w:rPr>
          <w:rFonts w:cstheme="minorHAnsi"/>
          <w:sz w:val="24"/>
          <w:szCs w:val="24"/>
          <w:lang w:eastAsia="x-none"/>
        </w:rPr>
        <w:t xml:space="preserve"> convening agency, </w:t>
      </w:r>
      <w:r w:rsidR="0033733A">
        <w:rPr>
          <w:rFonts w:cstheme="minorHAnsi"/>
          <w:sz w:val="24"/>
          <w:szCs w:val="24"/>
          <w:lang w:eastAsia="x-none"/>
        </w:rPr>
        <w:t xml:space="preserve">regrettably </w:t>
      </w:r>
      <w:r w:rsidRPr="00C7203A">
        <w:rPr>
          <w:rFonts w:cstheme="minorHAnsi"/>
          <w:sz w:val="24"/>
          <w:szCs w:val="24"/>
          <w:lang w:eastAsia="x-none"/>
        </w:rPr>
        <w:t xml:space="preserve">ended up </w:t>
      </w:r>
      <w:r w:rsidR="0033733A">
        <w:rPr>
          <w:rFonts w:cstheme="minorHAnsi"/>
          <w:sz w:val="24"/>
          <w:szCs w:val="24"/>
          <w:lang w:eastAsia="x-none"/>
        </w:rPr>
        <w:t>as the sole agency</w:t>
      </w:r>
      <w:r w:rsidRPr="00C7203A">
        <w:rPr>
          <w:rFonts w:cstheme="minorHAnsi"/>
          <w:sz w:val="24"/>
          <w:szCs w:val="24"/>
          <w:lang w:eastAsia="x-none"/>
        </w:rPr>
        <w:t>, and in view of continued difficulties of ILO and UNDP to meet the established procurement requirements.</w:t>
      </w:r>
    </w:p>
    <w:p w14:paraId="43FFEBCC" w14:textId="77777777" w:rsidR="00160BA0" w:rsidRPr="00C7203A" w:rsidRDefault="00160BA0" w:rsidP="000F7C64">
      <w:pPr>
        <w:spacing w:after="0" w:line="276" w:lineRule="auto"/>
        <w:jc w:val="both"/>
        <w:rPr>
          <w:rFonts w:cstheme="minorHAnsi"/>
          <w:sz w:val="24"/>
          <w:szCs w:val="24"/>
          <w:lang w:eastAsia="x-none"/>
        </w:rPr>
      </w:pPr>
    </w:p>
    <w:p w14:paraId="716B1C76" w14:textId="0F6AEF9E" w:rsidR="00AB4AF6" w:rsidRPr="00C7203A" w:rsidRDefault="00AB4AF6" w:rsidP="000F7C64">
      <w:pPr>
        <w:spacing w:after="0" w:line="276" w:lineRule="auto"/>
        <w:jc w:val="both"/>
        <w:rPr>
          <w:rFonts w:cstheme="minorHAnsi"/>
          <w:sz w:val="24"/>
          <w:szCs w:val="24"/>
          <w:lang w:eastAsia="x-none"/>
        </w:rPr>
      </w:pPr>
      <w:r w:rsidRPr="00C7203A">
        <w:rPr>
          <w:rFonts w:cstheme="minorHAnsi"/>
          <w:sz w:val="24"/>
          <w:szCs w:val="24"/>
          <w:lang w:eastAsia="x-none"/>
        </w:rPr>
        <w:t>Nevertheless, the achievements of what was possible to implement single-handedly was positive and generate</w:t>
      </w:r>
      <w:r w:rsidR="000307F4">
        <w:rPr>
          <w:rFonts w:cstheme="minorHAnsi"/>
          <w:sz w:val="24"/>
          <w:szCs w:val="24"/>
          <w:lang w:eastAsia="x-none"/>
        </w:rPr>
        <w:t>d</w:t>
      </w:r>
      <w:r w:rsidRPr="00C7203A">
        <w:rPr>
          <w:rFonts w:cstheme="minorHAnsi"/>
          <w:sz w:val="24"/>
          <w:szCs w:val="24"/>
          <w:lang w:eastAsia="x-none"/>
        </w:rPr>
        <w:t xml:space="preserve"> renewed opportunities for future collaboration between the three </w:t>
      </w:r>
      <w:r w:rsidRPr="00C7203A">
        <w:rPr>
          <w:rFonts w:cstheme="minorHAnsi"/>
          <w:sz w:val="24"/>
          <w:szCs w:val="24"/>
          <w:lang w:eastAsia="x-none"/>
        </w:rPr>
        <w:t xml:space="preserve">agencies with respect to promoting institutional capacity for business development services, for skills development and for employment creation. </w:t>
      </w:r>
    </w:p>
    <w:p w14:paraId="5FCDA5BE" w14:textId="77777777" w:rsidR="00160BA0" w:rsidRPr="00C7203A" w:rsidRDefault="00160BA0" w:rsidP="000F7C64">
      <w:pPr>
        <w:spacing w:after="0" w:line="276" w:lineRule="auto"/>
        <w:jc w:val="both"/>
        <w:rPr>
          <w:rFonts w:cstheme="minorHAnsi"/>
          <w:sz w:val="24"/>
          <w:szCs w:val="24"/>
          <w:lang w:eastAsia="x-none"/>
        </w:rPr>
      </w:pPr>
    </w:p>
    <w:p w14:paraId="046A9BF4" w14:textId="00D7B030" w:rsidR="00AB4AF6" w:rsidRPr="00C7203A" w:rsidRDefault="00AB4AF6" w:rsidP="000F7C64">
      <w:pPr>
        <w:spacing w:after="0" w:line="276" w:lineRule="auto"/>
        <w:jc w:val="both"/>
        <w:rPr>
          <w:rFonts w:cstheme="minorHAnsi"/>
          <w:bCs/>
          <w:iCs/>
          <w:snapToGrid w:val="0"/>
          <w:sz w:val="24"/>
          <w:szCs w:val="24"/>
          <w:lang w:val="en-GB"/>
        </w:rPr>
      </w:pPr>
      <w:r w:rsidRPr="00C7203A">
        <w:rPr>
          <w:rFonts w:cstheme="minorHAnsi"/>
          <w:sz w:val="24"/>
          <w:szCs w:val="24"/>
          <w:lang w:eastAsia="x-none"/>
        </w:rPr>
        <w:t xml:space="preserve">The programme was able to support firstly the strengthening of the institutional capacity of APIEX as a leading national institution for promoting investment. Secondly, the program’s focus on business linkages between Mozambican </w:t>
      </w:r>
      <w:r w:rsidR="006B457D">
        <w:rPr>
          <w:rFonts w:cstheme="minorHAnsi"/>
          <w:sz w:val="24"/>
          <w:szCs w:val="24"/>
          <w:lang w:eastAsia="x-none"/>
        </w:rPr>
        <w:t>Small and Medium Enterprises (</w:t>
      </w:r>
      <w:r w:rsidRPr="00C7203A">
        <w:rPr>
          <w:rFonts w:cstheme="minorHAnsi"/>
          <w:sz w:val="24"/>
          <w:szCs w:val="24"/>
          <w:lang w:eastAsia="x-none"/>
        </w:rPr>
        <w:t>SMEs</w:t>
      </w:r>
      <w:r w:rsidR="006B457D">
        <w:rPr>
          <w:rFonts w:cstheme="minorHAnsi"/>
          <w:sz w:val="24"/>
          <w:szCs w:val="24"/>
          <w:lang w:eastAsia="x-none"/>
        </w:rPr>
        <w:t xml:space="preserve">) </w:t>
      </w:r>
      <w:r w:rsidRPr="00C7203A">
        <w:rPr>
          <w:rFonts w:cstheme="minorHAnsi"/>
          <w:sz w:val="24"/>
          <w:szCs w:val="24"/>
          <w:lang w:eastAsia="x-none"/>
        </w:rPr>
        <w:t>and buyers within the extractive industry was crucial for securing job posts that seemed to be threatened by national economic contraction.</w:t>
      </w:r>
      <w:r w:rsidR="004E0E6C">
        <w:rPr>
          <w:rFonts w:cstheme="minorHAnsi"/>
          <w:sz w:val="24"/>
          <w:szCs w:val="24"/>
          <w:lang w:eastAsia="x-none"/>
        </w:rPr>
        <w:t xml:space="preserve"> </w:t>
      </w:r>
      <w:r w:rsidRPr="00C7203A">
        <w:rPr>
          <w:rFonts w:cstheme="minorHAnsi"/>
          <w:sz w:val="24"/>
          <w:szCs w:val="24"/>
          <w:lang w:eastAsia="x-none"/>
        </w:rPr>
        <w:t>The extensively debated issue of inclusion of local content in the purchased of multinational enterprises operating in the oil and gas industries was addressed by exploring opportunities for SME partnering these multinationals.</w:t>
      </w:r>
    </w:p>
    <w:p w14:paraId="08ED8C74" w14:textId="77777777" w:rsidR="00AB4AF6" w:rsidRPr="00C7203A" w:rsidRDefault="00AB4AF6" w:rsidP="000F7C64">
      <w:pPr>
        <w:pStyle w:val="NoSpacing"/>
        <w:spacing w:line="276" w:lineRule="auto"/>
        <w:jc w:val="both"/>
        <w:rPr>
          <w:rFonts w:cstheme="minorHAnsi"/>
          <w:snapToGrid w:val="0"/>
          <w:sz w:val="24"/>
          <w:szCs w:val="24"/>
          <w:lang w:val="en-GB"/>
        </w:rPr>
      </w:pPr>
    </w:p>
    <w:p w14:paraId="1C31E315" w14:textId="38261A82" w:rsidR="00AB4AF6" w:rsidRPr="002D4A5C" w:rsidRDefault="00AB4AF6" w:rsidP="002D4A5C">
      <w:pPr>
        <w:pStyle w:val="Heading2"/>
      </w:pPr>
      <w:bookmarkStart w:id="27" w:name="_Toc106205557"/>
      <w:r w:rsidRPr="002D4A5C">
        <w:t xml:space="preserve">Joint Program on Adaptation and Disaster Resilience, Conservation Plan for </w:t>
      </w:r>
      <w:proofErr w:type="spellStart"/>
      <w:r w:rsidRPr="002D4A5C">
        <w:t>Ilha</w:t>
      </w:r>
      <w:proofErr w:type="spellEnd"/>
      <w:r w:rsidRPr="002D4A5C">
        <w:t xml:space="preserve"> de </w:t>
      </w:r>
      <w:proofErr w:type="spellStart"/>
      <w:r w:rsidRPr="002D4A5C">
        <w:t>Moçambique</w:t>
      </w:r>
      <w:proofErr w:type="spellEnd"/>
      <w:r w:rsidRPr="002D4A5C">
        <w:t xml:space="preserve"> and Community Stabilization (2017-2021)</w:t>
      </w:r>
      <w:bookmarkEnd w:id="27"/>
    </w:p>
    <w:p w14:paraId="40E16529" w14:textId="77777777" w:rsidR="00AB4AF6" w:rsidRPr="00C7203A" w:rsidRDefault="00AB4AF6" w:rsidP="000F7C64">
      <w:pPr>
        <w:pStyle w:val="NoSpacing"/>
        <w:spacing w:line="276" w:lineRule="auto"/>
        <w:jc w:val="both"/>
        <w:rPr>
          <w:rFonts w:cstheme="minorHAnsi"/>
          <w:snapToGrid w:val="0"/>
          <w:sz w:val="24"/>
          <w:szCs w:val="24"/>
          <w:lang w:val="en-GB"/>
        </w:rPr>
      </w:pPr>
    </w:p>
    <w:p w14:paraId="21F2A924" w14:textId="3DA38EEE" w:rsidR="00AB4AF6" w:rsidRPr="00C7203A" w:rsidRDefault="00AB4AF6" w:rsidP="000F7C64">
      <w:pPr>
        <w:pStyle w:val="NoSpacing"/>
        <w:spacing w:line="276" w:lineRule="auto"/>
        <w:jc w:val="both"/>
        <w:rPr>
          <w:rFonts w:cstheme="minorHAnsi"/>
          <w:snapToGrid w:val="0"/>
          <w:sz w:val="24"/>
          <w:szCs w:val="24"/>
          <w:lang w:val="en-GB"/>
        </w:rPr>
      </w:pPr>
      <w:r w:rsidRPr="00C7203A">
        <w:rPr>
          <w:rFonts w:cstheme="minorHAnsi"/>
          <w:snapToGrid w:val="0"/>
          <w:sz w:val="24"/>
          <w:szCs w:val="24"/>
          <w:lang w:val="en-GB"/>
        </w:rPr>
        <w:t>The activities being reported under this project follow the Steering Committees allocation of resources to Agencies to scale up the interventions on (</w:t>
      </w:r>
      <w:proofErr w:type="spellStart"/>
      <w:r w:rsidR="00EF15A7">
        <w:rPr>
          <w:rFonts w:cstheme="minorHAnsi"/>
          <w:snapToGrid w:val="0"/>
          <w:sz w:val="24"/>
          <w:szCs w:val="24"/>
          <w:lang w:val="en-GB"/>
        </w:rPr>
        <w:t>i</w:t>
      </w:r>
      <w:proofErr w:type="spellEnd"/>
      <w:r w:rsidRPr="00C7203A">
        <w:rPr>
          <w:rFonts w:cstheme="minorHAnsi"/>
          <w:snapToGrid w:val="0"/>
          <w:sz w:val="24"/>
          <w:szCs w:val="24"/>
          <w:lang w:val="en-GB"/>
        </w:rPr>
        <w:t xml:space="preserve">) Development of a Multi-sectoral integrated roadmap to strengthen government and communities’ capacity for adaptation and disaster resilience in Gaza </w:t>
      </w:r>
      <w:r w:rsidR="00EF15A7">
        <w:rPr>
          <w:rFonts w:cstheme="minorHAnsi"/>
          <w:snapToGrid w:val="0"/>
          <w:sz w:val="24"/>
          <w:szCs w:val="24"/>
          <w:lang w:val="en-GB"/>
        </w:rPr>
        <w:t>p</w:t>
      </w:r>
      <w:r w:rsidRPr="00C7203A">
        <w:rPr>
          <w:rFonts w:cstheme="minorHAnsi"/>
          <w:snapToGrid w:val="0"/>
          <w:sz w:val="24"/>
          <w:szCs w:val="24"/>
          <w:lang w:val="en-GB"/>
        </w:rPr>
        <w:t>rovince, (</w:t>
      </w:r>
      <w:r w:rsidR="00EF15A7">
        <w:rPr>
          <w:rFonts w:cstheme="minorHAnsi"/>
          <w:snapToGrid w:val="0"/>
          <w:sz w:val="24"/>
          <w:szCs w:val="24"/>
          <w:lang w:val="en-GB"/>
        </w:rPr>
        <w:t>ii</w:t>
      </w:r>
      <w:r w:rsidRPr="00C7203A">
        <w:rPr>
          <w:rFonts w:cstheme="minorHAnsi"/>
          <w:snapToGrid w:val="0"/>
          <w:sz w:val="24"/>
          <w:szCs w:val="24"/>
          <w:lang w:val="en-GB"/>
        </w:rPr>
        <w:t>) Revision of the Management and Conservation Plan for the Island of Mozambique (Historic Urban Landscape and World Heritage) and (</w:t>
      </w:r>
      <w:r w:rsidR="00EF15A7">
        <w:rPr>
          <w:rFonts w:cstheme="minorHAnsi"/>
          <w:snapToGrid w:val="0"/>
          <w:sz w:val="24"/>
          <w:szCs w:val="24"/>
          <w:lang w:val="en-GB"/>
        </w:rPr>
        <w:t>iii</w:t>
      </w:r>
      <w:r w:rsidRPr="00C7203A">
        <w:rPr>
          <w:rFonts w:cstheme="minorHAnsi"/>
          <w:snapToGrid w:val="0"/>
          <w:sz w:val="24"/>
          <w:szCs w:val="24"/>
          <w:lang w:val="en-GB"/>
        </w:rPr>
        <w:t xml:space="preserve">) Community Stabilization Program (CSP) in </w:t>
      </w:r>
      <w:proofErr w:type="spellStart"/>
      <w:r w:rsidRPr="00C7203A">
        <w:rPr>
          <w:rFonts w:cstheme="minorHAnsi"/>
          <w:snapToGrid w:val="0"/>
          <w:sz w:val="24"/>
          <w:szCs w:val="24"/>
          <w:lang w:val="en-GB"/>
        </w:rPr>
        <w:t>Manica</w:t>
      </w:r>
      <w:proofErr w:type="spellEnd"/>
      <w:r w:rsidRPr="00C7203A">
        <w:rPr>
          <w:rFonts w:cstheme="minorHAnsi"/>
          <w:snapToGrid w:val="0"/>
          <w:sz w:val="24"/>
          <w:szCs w:val="24"/>
          <w:lang w:val="en-GB"/>
        </w:rPr>
        <w:t xml:space="preserve"> Province for</w:t>
      </w:r>
      <w:r w:rsidR="005E70BF">
        <w:rPr>
          <w:rFonts w:cstheme="minorHAnsi"/>
          <w:snapToGrid w:val="0"/>
          <w:sz w:val="24"/>
          <w:szCs w:val="24"/>
          <w:lang w:val="en-GB"/>
        </w:rPr>
        <w:t xml:space="preserve"> internally displaced persons</w:t>
      </w:r>
      <w:r w:rsidRPr="00C7203A">
        <w:rPr>
          <w:rFonts w:cstheme="minorHAnsi"/>
          <w:snapToGrid w:val="0"/>
          <w:sz w:val="24"/>
          <w:szCs w:val="24"/>
          <w:lang w:val="en-GB"/>
        </w:rPr>
        <w:t xml:space="preserve"> </w:t>
      </w:r>
      <w:r w:rsidR="005E70BF">
        <w:rPr>
          <w:rFonts w:cstheme="minorHAnsi"/>
          <w:snapToGrid w:val="0"/>
          <w:sz w:val="24"/>
          <w:szCs w:val="24"/>
          <w:lang w:val="en-GB"/>
        </w:rPr>
        <w:t>(</w:t>
      </w:r>
      <w:r w:rsidRPr="00C7203A">
        <w:rPr>
          <w:rFonts w:cstheme="minorHAnsi"/>
          <w:snapToGrid w:val="0"/>
          <w:sz w:val="24"/>
          <w:szCs w:val="24"/>
          <w:lang w:val="en-GB"/>
        </w:rPr>
        <w:t>IDP</w:t>
      </w:r>
      <w:r w:rsidR="005E70BF">
        <w:rPr>
          <w:rFonts w:cstheme="minorHAnsi"/>
          <w:snapToGrid w:val="0"/>
          <w:sz w:val="24"/>
          <w:szCs w:val="24"/>
          <w:lang w:val="en-GB"/>
        </w:rPr>
        <w:t>)</w:t>
      </w:r>
      <w:r w:rsidRPr="00C7203A">
        <w:rPr>
          <w:rFonts w:cstheme="minorHAnsi"/>
          <w:snapToGrid w:val="0"/>
          <w:sz w:val="24"/>
          <w:szCs w:val="24"/>
          <w:lang w:val="en-GB"/>
        </w:rPr>
        <w:t xml:space="preserve"> Communities. </w:t>
      </w:r>
    </w:p>
    <w:p w14:paraId="754F9C59" w14:textId="77777777" w:rsidR="00AB4AF6" w:rsidRPr="00C7203A" w:rsidRDefault="00AB4AF6" w:rsidP="000F7C64">
      <w:pPr>
        <w:pStyle w:val="NoSpacing"/>
        <w:spacing w:line="276" w:lineRule="auto"/>
        <w:jc w:val="both"/>
        <w:rPr>
          <w:rFonts w:cstheme="minorHAnsi"/>
          <w:snapToGrid w:val="0"/>
          <w:sz w:val="24"/>
          <w:szCs w:val="24"/>
          <w:lang w:val="en-GB"/>
        </w:rPr>
      </w:pPr>
    </w:p>
    <w:p w14:paraId="0A2DED1C" w14:textId="472EE14B" w:rsidR="00AB4AF6" w:rsidRPr="00C7203A" w:rsidRDefault="00AB4AF6" w:rsidP="000F7C64">
      <w:pPr>
        <w:pStyle w:val="NoSpacing"/>
        <w:spacing w:line="276" w:lineRule="auto"/>
        <w:jc w:val="both"/>
        <w:rPr>
          <w:rFonts w:cstheme="minorHAnsi"/>
          <w:snapToGrid w:val="0"/>
          <w:sz w:val="24"/>
          <w:szCs w:val="24"/>
          <w:lang w:val="en-GB"/>
        </w:rPr>
      </w:pPr>
      <w:r w:rsidRPr="00C7203A">
        <w:rPr>
          <w:rFonts w:cstheme="minorHAnsi"/>
          <w:snapToGrid w:val="0"/>
          <w:sz w:val="24"/>
          <w:szCs w:val="24"/>
          <w:lang w:val="en-GB"/>
        </w:rPr>
        <w:t>On the Adaptation and Resilience, UNDP</w:t>
      </w:r>
      <w:r w:rsidR="00A407C8">
        <w:rPr>
          <w:rFonts w:cstheme="minorHAnsi"/>
          <w:snapToGrid w:val="0"/>
          <w:sz w:val="24"/>
          <w:szCs w:val="24"/>
          <w:lang w:val="en-GB"/>
        </w:rPr>
        <w:t xml:space="preserve">, </w:t>
      </w:r>
      <w:proofErr w:type="gramStart"/>
      <w:r w:rsidRPr="00C7203A">
        <w:rPr>
          <w:rFonts w:cstheme="minorHAnsi"/>
          <w:snapToGrid w:val="0"/>
          <w:sz w:val="24"/>
          <w:szCs w:val="24"/>
          <w:lang w:val="en-GB"/>
        </w:rPr>
        <w:t>WFP</w:t>
      </w:r>
      <w:proofErr w:type="gramEnd"/>
      <w:r w:rsidRPr="00C7203A">
        <w:rPr>
          <w:rFonts w:cstheme="minorHAnsi"/>
          <w:snapToGrid w:val="0"/>
          <w:sz w:val="24"/>
          <w:szCs w:val="24"/>
          <w:lang w:val="en-GB"/>
        </w:rPr>
        <w:t xml:space="preserve"> and FAO joined efforts to support the Government efforts on the development of a roadmap outlining joint actions to increase resilience to disasters in the Province of Gaza. The roadmap identifies key priorities for advancing </w:t>
      </w:r>
      <w:r w:rsidR="00A407C8">
        <w:rPr>
          <w:rFonts w:cstheme="minorHAnsi"/>
          <w:snapToGrid w:val="0"/>
          <w:sz w:val="24"/>
          <w:szCs w:val="24"/>
          <w:lang w:val="en-GB"/>
        </w:rPr>
        <w:t xml:space="preserve">the </w:t>
      </w:r>
      <w:r w:rsidRPr="00C7203A">
        <w:rPr>
          <w:rFonts w:cstheme="minorHAnsi"/>
          <w:snapToGrid w:val="0"/>
          <w:sz w:val="24"/>
          <w:szCs w:val="24"/>
          <w:lang w:val="en-GB"/>
        </w:rPr>
        <w:t xml:space="preserve">resilience agenda in </w:t>
      </w:r>
      <w:r w:rsidR="000F4470" w:rsidRPr="00C7203A">
        <w:rPr>
          <w:rFonts w:cstheme="minorHAnsi"/>
          <w:snapToGrid w:val="0"/>
          <w:sz w:val="24"/>
          <w:szCs w:val="24"/>
          <w:lang w:val="en-GB"/>
        </w:rPr>
        <w:t>Gaza and</w:t>
      </w:r>
      <w:r w:rsidRPr="00C7203A">
        <w:rPr>
          <w:rFonts w:cstheme="minorHAnsi"/>
          <w:snapToGrid w:val="0"/>
          <w:sz w:val="24"/>
          <w:szCs w:val="24"/>
          <w:lang w:val="en-GB"/>
        </w:rPr>
        <w:t xml:space="preserve"> </w:t>
      </w:r>
      <w:r w:rsidR="00951B36" w:rsidRPr="00C7203A">
        <w:rPr>
          <w:rFonts w:cstheme="minorHAnsi"/>
          <w:snapToGrid w:val="0"/>
          <w:sz w:val="24"/>
          <w:szCs w:val="24"/>
          <w:lang w:val="en-GB"/>
        </w:rPr>
        <w:t xml:space="preserve">was </w:t>
      </w:r>
      <w:r w:rsidRPr="00C7203A">
        <w:rPr>
          <w:rFonts w:cstheme="minorHAnsi"/>
          <w:snapToGrid w:val="0"/>
          <w:sz w:val="24"/>
          <w:szCs w:val="24"/>
          <w:lang w:val="en-GB"/>
        </w:rPr>
        <w:t>supported with a fundraising strategy document. The funds allocated to this activity have also allowed the expansion of Food for Assets interventions to communities chosen due to the overlapping effects of floods, cyclone, and food insecurity.</w:t>
      </w:r>
    </w:p>
    <w:p w14:paraId="1EEDF881" w14:textId="77777777" w:rsidR="00AB4AF6" w:rsidRPr="00C7203A" w:rsidRDefault="00AB4AF6" w:rsidP="000F7C64">
      <w:pPr>
        <w:pStyle w:val="NoSpacing"/>
        <w:spacing w:line="276" w:lineRule="auto"/>
        <w:jc w:val="both"/>
        <w:rPr>
          <w:rFonts w:cstheme="minorHAnsi"/>
          <w:snapToGrid w:val="0"/>
          <w:sz w:val="24"/>
          <w:szCs w:val="24"/>
          <w:lang w:val="en-GB"/>
        </w:rPr>
      </w:pPr>
    </w:p>
    <w:p w14:paraId="2A634295" w14:textId="45269DF1" w:rsidR="00AB4AF6" w:rsidRPr="00C7203A" w:rsidRDefault="00AB4AF6" w:rsidP="000F7C64">
      <w:pPr>
        <w:pStyle w:val="NoSpacing"/>
        <w:spacing w:line="276" w:lineRule="auto"/>
        <w:jc w:val="both"/>
        <w:rPr>
          <w:rFonts w:cstheme="minorHAnsi"/>
          <w:snapToGrid w:val="0"/>
          <w:sz w:val="24"/>
          <w:szCs w:val="24"/>
          <w:lang w:val="en-GB"/>
        </w:rPr>
      </w:pPr>
      <w:r w:rsidRPr="00C7203A">
        <w:rPr>
          <w:rFonts w:cstheme="minorHAnsi"/>
          <w:snapToGrid w:val="0"/>
          <w:sz w:val="24"/>
          <w:szCs w:val="24"/>
          <w:lang w:val="en-GB"/>
        </w:rPr>
        <w:t xml:space="preserve">On the Conservation and Management Plan, UNESCO partnered with UN-Habitat to undertake a comprehensive review of the Conservation and Management Plan. This exercise included a study on the state of natural and cultural resources not included in the Conservation and Management Plan (e.g. heritage elements in the buffer zone; underwater cultural heritage, intangible heritage, cultural objects), raising awareness about Historic Urban Landscapes (HUL) and building the capacities of local conservation and management bodies, training Government and Municipality officials in processes of planning and management of World Heritage Sites and involving communities, through meetings, in the revision of the former Plan. </w:t>
      </w:r>
    </w:p>
    <w:p w14:paraId="3CFE202D" w14:textId="77777777" w:rsidR="00AB4AF6" w:rsidRPr="00C7203A" w:rsidRDefault="00AB4AF6" w:rsidP="000F7C64">
      <w:pPr>
        <w:pStyle w:val="NoSpacing"/>
        <w:spacing w:line="276" w:lineRule="auto"/>
        <w:jc w:val="both"/>
        <w:rPr>
          <w:rFonts w:cstheme="minorHAnsi"/>
          <w:snapToGrid w:val="0"/>
          <w:sz w:val="24"/>
          <w:szCs w:val="24"/>
          <w:lang w:val="en-GB"/>
        </w:rPr>
      </w:pPr>
    </w:p>
    <w:p w14:paraId="7C253436" w14:textId="7585EE1B" w:rsidR="00AB4AF6" w:rsidRPr="00C7203A" w:rsidRDefault="00AB4AF6" w:rsidP="000F7C64">
      <w:pPr>
        <w:pStyle w:val="NoSpacing"/>
        <w:spacing w:line="276" w:lineRule="auto"/>
        <w:jc w:val="both"/>
        <w:rPr>
          <w:rFonts w:cstheme="minorHAnsi"/>
          <w:snapToGrid w:val="0"/>
          <w:sz w:val="24"/>
          <w:szCs w:val="24"/>
          <w:lang w:val="en-GB"/>
        </w:rPr>
      </w:pPr>
      <w:r w:rsidRPr="00C7203A">
        <w:rPr>
          <w:rFonts w:cstheme="minorHAnsi"/>
          <w:snapToGrid w:val="0"/>
          <w:sz w:val="24"/>
          <w:szCs w:val="24"/>
          <w:lang w:val="en-GB"/>
        </w:rPr>
        <w:t xml:space="preserve">On the Community Stabilization, the displacement situation faced by IDPs in </w:t>
      </w:r>
      <w:proofErr w:type="spellStart"/>
      <w:r w:rsidRPr="00C7203A">
        <w:rPr>
          <w:rFonts w:cstheme="minorHAnsi"/>
          <w:snapToGrid w:val="0"/>
          <w:sz w:val="24"/>
          <w:szCs w:val="24"/>
          <w:lang w:val="en-GB"/>
        </w:rPr>
        <w:t>Manica</w:t>
      </w:r>
      <w:proofErr w:type="spellEnd"/>
      <w:r w:rsidRPr="00C7203A">
        <w:rPr>
          <w:rFonts w:cstheme="minorHAnsi"/>
          <w:snapToGrid w:val="0"/>
          <w:sz w:val="24"/>
          <w:szCs w:val="24"/>
          <w:lang w:val="en-GB"/>
        </w:rPr>
        <w:t xml:space="preserve"> deserved a significant attention from both the government and national and international partners. One of the efforts to address the needs </w:t>
      </w:r>
      <w:r w:rsidRPr="00C7203A">
        <w:rPr>
          <w:rFonts w:cstheme="minorHAnsi"/>
          <w:snapToGrid w:val="0"/>
          <w:sz w:val="24"/>
          <w:szCs w:val="24"/>
          <w:lang w:val="en-GB"/>
        </w:rPr>
        <w:t xml:space="preserve">of the IDPs is the Community stabilization program implemented by IOM, </w:t>
      </w:r>
      <w:proofErr w:type="gramStart"/>
      <w:r w:rsidRPr="00C7203A">
        <w:rPr>
          <w:rFonts w:cstheme="minorHAnsi"/>
          <w:snapToGrid w:val="0"/>
          <w:sz w:val="24"/>
          <w:szCs w:val="24"/>
          <w:lang w:val="en-GB"/>
        </w:rPr>
        <w:t>FAO</w:t>
      </w:r>
      <w:proofErr w:type="gramEnd"/>
      <w:r w:rsidRPr="00C7203A">
        <w:rPr>
          <w:rFonts w:cstheme="minorHAnsi"/>
          <w:snapToGrid w:val="0"/>
          <w:sz w:val="24"/>
          <w:szCs w:val="24"/>
          <w:lang w:val="en-GB"/>
        </w:rPr>
        <w:t xml:space="preserve"> and UN</w:t>
      </w:r>
      <w:r w:rsidR="00021005">
        <w:rPr>
          <w:rFonts w:cstheme="minorHAnsi"/>
          <w:snapToGrid w:val="0"/>
          <w:sz w:val="24"/>
          <w:szCs w:val="24"/>
          <w:lang w:val="en-GB"/>
        </w:rPr>
        <w:t>-</w:t>
      </w:r>
      <w:r w:rsidRPr="00C7203A">
        <w:rPr>
          <w:rFonts w:cstheme="minorHAnsi"/>
          <w:snapToGrid w:val="0"/>
          <w:sz w:val="24"/>
          <w:szCs w:val="24"/>
          <w:lang w:val="en-GB"/>
        </w:rPr>
        <w:t>H</w:t>
      </w:r>
      <w:r w:rsidR="00021005">
        <w:rPr>
          <w:rFonts w:cstheme="minorHAnsi"/>
          <w:snapToGrid w:val="0"/>
          <w:sz w:val="24"/>
          <w:szCs w:val="24"/>
          <w:lang w:val="en-GB"/>
        </w:rPr>
        <w:t>abitat</w:t>
      </w:r>
      <w:r w:rsidRPr="00C7203A">
        <w:rPr>
          <w:rFonts w:cstheme="minorHAnsi"/>
          <w:snapToGrid w:val="0"/>
          <w:sz w:val="24"/>
          <w:szCs w:val="24"/>
          <w:lang w:val="en-GB"/>
        </w:rPr>
        <w:t>. The project managed to reach the following achievements:</w:t>
      </w:r>
    </w:p>
    <w:p w14:paraId="3A5101F7" w14:textId="2E0C6D8F" w:rsidR="00AB4AF6" w:rsidRPr="00C7203A" w:rsidRDefault="00AB4AF6" w:rsidP="002D4A5C">
      <w:pPr>
        <w:pStyle w:val="NoSpacing"/>
        <w:numPr>
          <w:ilvl w:val="0"/>
          <w:numId w:val="7"/>
        </w:numPr>
        <w:spacing w:line="276" w:lineRule="auto"/>
        <w:jc w:val="both"/>
        <w:rPr>
          <w:rFonts w:cstheme="minorHAnsi"/>
          <w:snapToGrid w:val="0"/>
          <w:sz w:val="24"/>
          <w:szCs w:val="24"/>
          <w:lang w:val="en-GB"/>
        </w:rPr>
      </w:pPr>
      <w:r w:rsidRPr="00C7203A">
        <w:rPr>
          <w:rFonts w:cstheme="minorHAnsi"/>
          <w:snapToGrid w:val="0"/>
          <w:sz w:val="24"/>
          <w:szCs w:val="24"/>
          <w:lang w:val="en-GB"/>
        </w:rPr>
        <w:t>Community mobilization and engagement in all activities planned for the project</w:t>
      </w:r>
      <w:r w:rsidR="007D463D">
        <w:rPr>
          <w:rFonts w:cstheme="minorHAnsi"/>
          <w:snapToGrid w:val="0"/>
          <w:sz w:val="24"/>
          <w:szCs w:val="24"/>
          <w:lang w:val="en-GB"/>
        </w:rPr>
        <w:t>.</w:t>
      </w:r>
    </w:p>
    <w:p w14:paraId="50C52E6E" w14:textId="77777777" w:rsidR="00AB4AF6" w:rsidRPr="00C7203A" w:rsidRDefault="00AB4AF6" w:rsidP="002D4A5C">
      <w:pPr>
        <w:pStyle w:val="NoSpacing"/>
        <w:numPr>
          <w:ilvl w:val="0"/>
          <w:numId w:val="7"/>
        </w:numPr>
        <w:spacing w:line="276" w:lineRule="auto"/>
        <w:jc w:val="both"/>
        <w:rPr>
          <w:rFonts w:cstheme="minorHAnsi"/>
          <w:snapToGrid w:val="0"/>
          <w:sz w:val="24"/>
          <w:szCs w:val="24"/>
          <w:lang w:val="en-GB"/>
        </w:rPr>
      </w:pPr>
      <w:r w:rsidRPr="00C7203A">
        <w:rPr>
          <w:rFonts w:cstheme="minorHAnsi"/>
          <w:snapToGrid w:val="0"/>
          <w:sz w:val="24"/>
          <w:szCs w:val="24"/>
          <w:lang w:val="en-GB"/>
        </w:rPr>
        <w:t xml:space="preserve">Active involvement in the creation of both keyhole gardens and Farmer Feed Schools to support the diet of the most vulnerable and lactating and pregnant women. </w:t>
      </w:r>
    </w:p>
    <w:p w14:paraId="379319AA" w14:textId="77777777" w:rsidR="00AB4AF6" w:rsidRPr="00C7203A" w:rsidRDefault="00AB4AF6" w:rsidP="002D4A5C">
      <w:pPr>
        <w:pStyle w:val="NoSpacing"/>
        <w:numPr>
          <w:ilvl w:val="0"/>
          <w:numId w:val="7"/>
        </w:numPr>
        <w:spacing w:line="276" w:lineRule="auto"/>
        <w:jc w:val="both"/>
        <w:rPr>
          <w:rFonts w:cstheme="minorHAnsi"/>
          <w:snapToGrid w:val="0"/>
          <w:sz w:val="24"/>
          <w:szCs w:val="24"/>
          <w:lang w:val="en-GB"/>
        </w:rPr>
      </w:pPr>
      <w:r w:rsidRPr="00C7203A">
        <w:rPr>
          <w:rFonts w:cstheme="minorHAnsi"/>
          <w:snapToGrid w:val="0"/>
          <w:sz w:val="24"/>
          <w:szCs w:val="24"/>
          <w:lang w:val="en-GB"/>
        </w:rPr>
        <w:t>Two Disaster Risk Management Technical Councils and three Local Communities for disaster risk Management created and trained on relevant topics related to DRR to prepare them for future situation of hazards in the area.</w:t>
      </w:r>
    </w:p>
    <w:p w14:paraId="214C5139" w14:textId="77777777" w:rsidR="00AB4AF6" w:rsidRPr="00C7203A" w:rsidRDefault="00AB4AF6" w:rsidP="002D4A5C">
      <w:pPr>
        <w:pStyle w:val="NoSpacing"/>
        <w:numPr>
          <w:ilvl w:val="0"/>
          <w:numId w:val="7"/>
        </w:numPr>
        <w:spacing w:line="276" w:lineRule="auto"/>
        <w:jc w:val="both"/>
        <w:rPr>
          <w:rFonts w:cstheme="minorHAnsi"/>
          <w:snapToGrid w:val="0"/>
          <w:sz w:val="24"/>
          <w:szCs w:val="24"/>
          <w:lang w:val="en-GB"/>
        </w:rPr>
      </w:pPr>
      <w:r w:rsidRPr="00C7203A">
        <w:rPr>
          <w:rFonts w:cstheme="minorHAnsi"/>
          <w:snapToGrid w:val="0"/>
          <w:sz w:val="24"/>
          <w:szCs w:val="24"/>
          <w:lang w:val="en-GB"/>
        </w:rPr>
        <w:t xml:space="preserve">Creation of support groups to assist lactating mothers and pregnant women. </w:t>
      </w:r>
    </w:p>
    <w:p w14:paraId="07D4AF9B" w14:textId="59BE77BC" w:rsidR="00AB4AF6" w:rsidRPr="00C7203A" w:rsidRDefault="00AB4AF6" w:rsidP="002D4A5C">
      <w:pPr>
        <w:pStyle w:val="NoSpacing"/>
        <w:numPr>
          <w:ilvl w:val="0"/>
          <w:numId w:val="7"/>
        </w:numPr>
        <w:spacing w:line="276" w:lineRule="auto"/>
        <w:jc w:val="both"/>
        <w:rPr>
          <w:rFonts w:cstheme="minorHAnsi"/>
          <w:snapToGrid w:val="0"/>
          <w:sz w:val="24"/>
          <w:szCs w:val="24"/>
          <w:lang w:val="en-GB"/>
        </w:rPr>
      </w:pPr>
      <w:r w:rsidRPr="00C7203A">
        <w:rPr>
          <w:rFonts w:cstheme="minorHAnsi"/>
          <w:snapToGrid w:val="0"/>
          <w:sz w:val="24"/>
          <w:szCs w:val="24"/>
          <w:lang w:val="en-GB"/>
        </w:rPr>
        <w:t xml:space="preserve">Allocation of farming tools and crops to 317 families that were used in the already existing farms in the sites and </w:t>
      </w:r>
      <w:r w:rsidR="000F4470" w:rsidRPr="00C7203A">
        <w:rPr>
          <w:rFonts w:cstheme="minorHAnsi"/>
          <w:snapToGrid w:val="0"/>
          <w:sz w:val="24"/>
          <w:szCs w:val="24"/>
          <w:lang w:val="en-GB"/>
        </w:rPr>
        <w:t>neighbouring</w:t>
      </w:r>
      <w:r w:rsidRPr="00C7203A">
        <w:rPr>
          <w:rFonts w:cstheme="minorHAnsi"/>
          <w:snapToGrid w:val="0"/>
          <w:sz w:val="24"/>
          <w:szCs w:val="24"/>
          <w:lang w:val="en-GB"/>
        </w:rPr>
        <w:t xml:space="preserve"> areas. </w:t>
      </w:r>
    </w:p>
    <w:p w14:paraId="0561941F" w14:textId="77777777" w:rsidR="00AB4AF6" w:rsidRPr="00C7203A" w:rsidRDefault="00AB4AF6" w:rsidP="002D4A5C">
      <w:pPr>
        <w:pStyle w:val="NoSpacing"/>
        <w:numPr>
          <w:ilvl w:val="0"/>
          <w:numId w:val="7"/>
        </w:numPr>
        <w:spacing w:line="276" w:lineRule="auto"/>
        <w:jc w:val="both"/>
        <w:rPr>
          <w:rFonts w:cstheme="minorHAnsi"/>
          <w:snapToGrid w:val="0"/>
          <w:sz w:val="24"/>
          <w:szCs w:val="24"/>
          <w:lang w:val="en-GB"/>
        </w:rPr>
      </w:pPr>
      <w:r w:rsidRPr="00C7203A">
        <w:rPr>
          <w:rFonts w:cstheme="minorHAnsi"/>
          <w:snapToGrid w:val="0"/>
          <w:sz w:val="24"/>
          <w:szCs w:val="24"/>
          <w:lang w:val="en-GB"/>
        </w:rPr>
        <w:t xml:space="preserve">Holding of a high-level meeting to present the activities and results of the project and reflect on good practices of resettlement and reintegration of IDPs which culminated with the development of a proposal that will help in the implementation of a more comprehensive program involving more districts.  </w:t>
      </w:r>
    </w:p>
    <w:p w14:paraId="0B7C0F54" w14:textId="77777777" w:rsidR="00AB4AF6" w:rsidRPr="00C7203A" w:rsidRDefault="00AB4AF6" w:rsidP="000F7C64">
      <w:pPr>
        <w:pStyle w:val="NoSpacing"/>
        <w:spacing w:line="276" w:lineRule="auto"/>
        <w:jc w:val="both"/>
        <w:rPr>
          <w:rFonts w:cstheme="minorHAnsi"/>
          <w:snapToGrid w:val="0"/>
          <w:sz w:val="24"/>
          <w:szCs w:val="24"/>
          <w:lang w:val="en-GB"/>
        </w:rPr>
      </w:pPr>
      <w:r w:rsidRPr="00C7203A">
        <w:rPr>
          <w:rFonts w:cstheme="minorHAnsi"/>
          <w:snapToGrid w:val="0"/>
          <w:sz w:val="24"/>
          <w:szCs w:val="24"/>
          <w:lang w:val="en-GB"/>
        </w:rPr>
        <w:t>These results were reached through a community lead process to create a sense of ownership and belonging.</w:t>
      </w:r>
    </w:p>
    <w:p w14:paraId="3164C77C" w14:textId="77777777" w:rsidR="00AB4AF6" w:rsidRPr="00C7203A" w:rsidRDefault="00AB4AF6" w:rsidP="000F7C64">
      <w:pPr>
        <w:pStyle w:val="NoSpacing"/>
        <w:spacing w:line="276" w:lineRule="auto"/>
        <w:jc w:val="both"/>
        <w:rPr>
          <w:rFonts w:cstheme="minorHAnsi"/>
          <w:bCs/>
          <w:iCs/>
          <w:snapToGrid w:val="0"/>
          <w:sz w:val="24"/>
          <w:szCs w:val="24"/>
          <w:lang w:val="en-GB"/>
        </w:rPr>
      </w:pPr>
    </w:p>
    <w:p w14:paraId="02459BD8" w14:textId="51E9B218" w:rsidR="00AB4AF6" w:rsidRPr="002D4A5C" w:rsidRDefault="00B546AD" w:rsidP="002D4A5C">
      <w:pPr>
        <w:pStyle w:val="Heading2"/>
      </w:pPr>
      <w:bookmarkStart w:id="28" w:name="_Toc106205558"/>
      <w:r w:rsidRPr="002D4A5C">
        <w:lastRenderedPageBreak/>
        <w:t xml:space="preserve">Joint Program on </w:t>
      </w:r>
      <w:r w:rsidR="00AB4AF6" w:rsidRPr="002D4A5C">
        <w:t>Sustainable Urban Development and Housing</w:t>
      </w:r>
      <w:r w:rsidRPr="002D4A5C">
        <w:t xml:space="preserve"> (2017-2021)</w:t>
      </w:r>
      <w:bookmarkEnd w:id="28"/>
    </w:p>
    <w:p w14:paraId="43785EFF" w14:textId="77777777" w:rsidR="00AB4AF6" w:rsidRPr="00C7203A" w:rsidRDefault="00AB4AF6" w:rsidP="000F7C64">
      <w:pPr>
        <w:pStyle w:val="NoSpacing"/>
        <w:spacing w:line="276" w:lineRule="auto"/>
        <w:jc w:val="both"/>
        <w:rPr>
          <w:rFonts w:cstheme="minorHAnsi"/>
          <w:b/>
          <w:iCs/>
          <w:snapToGrid w:val="0"/>
          <w:sz w:val="24"/>
          <w:szCs w:val="24"/>
          <w:lang w:val="en-GB"/>
        </w:rPr>
      </w:pPr>
    </w:p>
    <w:p w14:paraId="7BE138F3" w14:textId="64ED9E51" w:rsidR="00AB4AF6" w:rsidRPr="00C7203A" w:rsidRDefault="00AB4AF6" w:rsidP="000F7C64">
      <w:pPr>
        <w:pStyle w:val="NoSpacing"/>
        <w:spacing w:line="276" w:lineRule="auto"/>
        <w:jc w:val="both"/>
        <w:rPr>
          <w:rFonts w:cstheme="minorHAnsi"/>
          <w:bCs/>
          <w:iCs/>
          <w:snapToGrid w:val="0"/>
          <w:sz w:val="24"/>
          <w:szCs w:val="24"/>
          <w:lang w:val="en-GB"/>
        </w:rPr>
      </w:pPr>
      <w:r w:rsidRPr="00C7203A">
        <w:rPr>
          <w:rFonts w:cstheme="minorHAnsi"/>
          <w:bCs/>
          <w:iCs/>
          <w:snapToGrid w:val="0"/>
          <w:sz w:val="24"/>
          <w:szCs w:val="24"/>
          <w:lang w:val="en-GB"/>
        </w:rPr>
        <w:t xml:space="preserve">The main objective of the Sustainable Urban Development and Housing programme </w:t>
      </w:r>
      <w:r w:rsidR="00951B36" w:rsidRPr="00C7203A">
        <w:rPr>
          <w:rFonts w:cstheme="minorHAnsi"/>
          <w:bCs/>
          <w:iCs/>
          <w:snapToGrid w:val="0"/>
          <w:sz w:val="24"/>
          <w:szCs w:val="24"/>
          <w:lang w:val="en-GB"/>
        </w:rPr>
        <w:t xml:space="preserve">was </w:t>
      </w:r>
      <w:r w:rsidRPr="00C7203A">
        <w:rPr>
          <w:rFonts w:cstheme="minorHAnsi"/>
          <w:bCs/>
          <w:iCs/>
          <w:snapToGrid w:val="0"/>
          <w:sz w:val="24"/>
          <w:szCs w:val="24"/>
          <w:lang w:val="en-GB"/>
        </w:rPr>
        <w:t xml:space="preserve">to enable the Government of Mozambique and local authorities, along with actors from the civil society and private sector, to formulate appropriate policy responses and recommendations leading to improvement of inclusive, </w:t>
      </w:r>
      <w:proofErr w:type="gramStart"/>
      <w:r w:rsidRPr="00C7203A">
        <w:rPr>
          <w:rFonts w:cstheme="minorHAnsi"/>
          <w:bCs/>
          <w:iCs/>
          <w:snapToGrid w:val="0"/>
          <w:sz w:val="24"/>
          <w:szCs w:val="24"/>
          <w:lang w:val="en-GB"/>
        </w:rPr>
        <w:t>sustainable</w:t>
      </w:r>
      <w:proofErr w:type="gramEnd"/>
      <w:r w:rsidRPr="00C7203A">
        <w:rPr>
          <w:rFonts w:cstheme="minorHAnsi"/>
          <w:bCs/>
          <w:iCs/>
          <w:snapToGrid w:val="0"/>
          <w:sz w:val="24"/>
          <w:szCs w:val="24"/>
          <w:lang w:val="en-GB"/>
        </w:rPr>
        <w:t xml:space="preserve"> and resilient urban development and housing provision in Mozambique. To this purpose, UN-Habitat has worked extensively on the collection, </w:t>
      </w:r>
      <w:proofErr w:type="gramStart"/>
      <w:r w:rsidRPr="00C7203A">
        <w:rPr>
          <w:rFonts w:cstheme="minorHAnsi"/>
          <w:bCs/>
          <w:iCs/>
          <w:snapToGrid w:val="0"/>
          <w:sz w:val="24"/>
          <w:szCs w:val="24"/>
          <w:lang w:val="en-GB"/>
        </w:rPr>
        <w:t>analysis</w:t>
      </w:r>
      <w:proofErr w:type="gramEnd"/>
      <w:r w:rsidRPr="00C7203A">
        <w:rPr>
          <w:rFonts w:cstheme="minorHAnsi"/>
          <w:bCs/>
          <w:iCs/>
          <w:snapToGrid w:val="0"/>
          <w:sz w:val="24"/>
          <w:szCs w:val="24"/>
          <w:lang w:val="en-GB"/>
        </w:rPr>
        <w:t xml:space="preserve"> and consolidation of data on these topics, as well on the formulation of guidelines to support the Government of Mozambique to develop appropriate and effective policies, as well implementation strategies.</w:t>
      </w:r>
    </w:p>
    <w:p w14:paraId="0A52AABB" w14:textId="77777777" w:rsidR="00AB4AF6" w:rsidRPr="00C7203A" w:rsidRDefault="00AB4AF6" w:rsidP="000F7C64">
      <w:pPr>
        <w:pStyle w:val="NoSpacing"/>
        <w:spacing w:line="276" w:lineRule="auto"/>
        <w:jc w:val="both"/>
        <w:rPr>
          <w:rFonts w:cstheme="minorHAnsi"/>
          <w:bCs/>
          <w:iCs/>
          <w:snapToGrid w:val="0"/>
          <w:sz w:val="24"/>
          <w:szCs w:val="24"/>
          <w:lang w:val="en-GB"/>
        </w:rPr>
      </w:pPr>
    </w:p>
    <w:p w14:paraId="206C8381" w14:textId="7112218B" w:rsidR="00AB4AF6" w:rsidRPr="00C7203A" w:rsidRDefault="00AB4AF6" w:rsidP="000F7C64">
      <w:pPr>
        <w:pStyle w:val="NoSpacing"/>
        <w:spacing w:line="276" w:lineRule="auto"/>
        <w:jc w:val="both"/>
        <w:rPr>
          <w:rFonts w:cstheme="minorHAnsi"/>
          <w:bCs/>
          <w:iCs/>
          <w:snapToGrid w:val="0"/>
          <w:sz w:val="24"/>
          <w:szCs w:val="24"/>
          <w:lang w:val="en-GB"/>
        </w:rPr>
      </w:pPr>
      <w:r w:rsidRPr="00C7203A">
        <w:rPr>
          <w:rFonts w:cstheme="minorHAnsi"/>
          <w:bCs/>
          <w:iCs/>
          <w:snapToGrid w:val="0"/>
          <w:sz w:val="24"/>
          <w:szCs w:val="24"/>
          <w:lang w:val="en-GB"/>
        </w:rPr>
        <w:t xml:space="preserve">In view of the long-term overarching outcomes of achieving better housing conditions for Mozambicans and improved urban development practices, during 2017 UN-Habitat has conducted three complementary studies, namely: Mozambique Housing Sector Profile, National Housing Strategy 2030, and the Case for a National Urban Policy. All were developed within a highly participative </w:t>
      </w:r>
      <w:r w:rsidR="000F4470" w:rsidRPr="00C7203A">
        <w:rPr>
          <w:rFonts w:cstheme="minorHAnsi"/>
          <w:bCs/>
          <w:iCs/>
          <w:snapToGrid w:val="0"/>
          <w:sz w:val="24"/>
          <w:szCs w:val="24"/>
          <w:lang w:val="en-GB"/>
        </w:rPr>
        <w:t>process and</w:t>
      </w:r>
      <w:r w:rsidRPr="00C7203A">
        <w:rPr>
          <w:rFonts w:cstheme="minorHAnsi"/>
          <w:bCs/>
          <w:iCs/>
          <w:snapToGrid w:val="0"/>
          <w:sz w:val="24"/>
          <w:szCs w:val="24"/>
          <w:lang w:val="en-GB"/>
        </w:rPr>
        <w:t xml:space="preserve"> </w:t>
      </w:r>
      <w:r w:rsidR="00356E63" w:rsidRPr="00C7203A">
        <w:rPr>
          <w:rFonts w:cstheme="minorHAnsi"/>
          <w:bCs/>
          <w:iCs/>
          <w:snapToGrid w:val="0"/>
          <w:sz w:val="24"/>
          <w:szCs w:val="24"/>
          <w:lang w:val="en-GB"/>
        </w:rPr>
        <w:t>were</w:t>
      </w:r>
      <w:r w:rsidRPr="00C7203A">
        <w:rPr>
          <w:rFonts w:cstheme="minorHAnsi"/>
          <w:bCs/>
          <w:iCs/>
          <w:snapToGrid w:val="0"/>
          <w:sz w:val="24"/>
          <w:szCs w:val="24"/>
          <w:lang w:val="en-GB"/>
        </w:rPr>
        <w:t xml:space="preserve"> under the review of the relevant </w:t>
      </w:r>
      <w:r w:rsidR="00CF7742">
        <w:rPr>
          <w:rFonts w:cstheme="minorHAnsi"/>
          <w:bCs/>
          <w:iCs/>
          <w:snapToGrid w:val="0"/>
          <w:sz w:val="24"/>
          <w:szCs w:val="24"/>
          <w:lang w:val="en-GB"/>
        </w:rPr>
        <w:t>G</w:t>
      </w:r>
      <w:r w:rsidRPr="00C7203A">
        <w:rPr>
          <w:rFonts w:cstheme="minorHAnsi"/>
          <w:bCs/>
          <w:iCs/>
          <w:snapToGrid w:val="0"/>
          <w:sz w:val="24"/>
          <w:szCs w:val="24"/>
          <w:lang w:val="en-GB"/>
        </w:rPr>
        <w:t>overnment bodies.</w:t>
      </w:r>
    </w:p>
    <w:p w14:paraId="7DFDAED9" w14:textId="77777777" w:rsidR="00AB4AF6" w:rsidRPr="00C7203A" w:rsidRDefault="00AB4AF6" w:rsidP="000F7C64">
      <w:pPr>
        <w:pStyle w:val="NoSpacing"/>
        <w:spacing w:line="276" w:lineRule="auto"/>
        <w:jc w:val="both"/>
        <w:rPr>
          <w:rFonts w:cstheme="minorHAnsi"/>
          <w:bCs/>
          <w:iCs/>
          <w:snapToGrid w:val="0"/>
          <w:sz w:val="24"/>
          <w:szCs w:val="24"/>
          <w:lang w:val="en-GB"/>
        </w:rPr>
      </w:pPr>
    </w:p>
    <w:p w14:paraId="040A0A26" w14:textId="6211152C" w:rsidR="00AB4AF6" w:rsidRPr="00C7203A" w:rsidRDefault="00AB4AF6" w:rsidP="000F7C64">
      <w:pPr>
        <w:pStyle w:val="NoSpacing"/>
        <w:spacing w:line="276" w:lineRule="auto"/>
        <w:jc w:val="both"/>
        <w:rPr>
          <w:rFonts w:cstheme="minorHAnsi"/>
          <w:bCs/>
          <w:iCs/>
          <w:snapToGrid w:val="0"/>
          <w:sz w:val="24"/>
          <w:szCs w:val="24"/>
          <w:lang w:val="en-GB"/>
        </w:rPr>
      </w:pPr>
      <w:r w:rsidRPr="00C7203A">
        <w:rPr>
          <w:rFonts w:cstheme="minorHAnsi"/>
          <w:bCs/>
          <w:iCs/>
          <w:snapToGrid w:val="0"/>
          <w:sz w:val="24"/>
          <w:szCs w:val="24"/>
          <w:lang w:val="en-GB"/>
        </w:rPr>
        <w:t>The Housing Sector Profile provid</w:t>
      </w:r>
      <w:r w:rsidR="0018740C">
        <w:rPr>
          <w:rFonts w:cstheme="minorHAnsi"/>
          <w:bCs/>
          <w:iCs/>
          <w:snapToGrid w:val="0"/>
          <w:sz w:val="24"/>
          <w:szCs w:val="24"/>
          <w:lang w:val="en-GB"/>
        </w:rPr>
        <w:t>ed</w:t>
      </w:r>
      <w:r w:rsidRPr="00C7203A">
        <w:rPr>
          <w:rFonts w:cstheme="minorHAnsi"/>
          <w:bCs/>
          <w:iCs/>
          <w:snapToGrid w:val="0"/>
          <w:sz w:val="24"/>
          <w:szCs w:val="24"/>
          <w:lang w:val="en-GB"/>
        </w:rPr>
        <w:t xml:space="preserve"> relevant information to all parties involved in housing promotion, providing greater support for decision support offers such as the Sustainable Development Objectives, Agenda 2063, New Urban Agenda, Five Year Plan of the Government and National Housing Policy.</w:t>
      </w:r>
      <w:r w:rsidR="00160BA0" w:rsidRPr="00C7203A">
        <w:rPr>
          <w:rFonts w:cstheme="minorHAnsi"/>
          <w:bCs/>
          <w:iCs/>
          <w:snapToGrid w:val="0"/>
          <w:sz w:val="24"/>
          <w:szCs w:val="24"/>
          <w:lang w:val="en-GB"/>
        </w:rPr>
        <w:t xml:space="preserve"> </w:t>
      </w:r>
      <w:r w:rsidRPr="00C7203A">
        <w:rPr>
          <w:rFonts w:cstheme="minorHAnsi"/>
          <w:bCs/>
          <w:iCs/>
          <w:snapToGrid w:val="0"/>
          <w:sz w:val="24"/>
          <w:szCs w:val="24"/>
          <w:lang w:val="en-GB"/>
        </w:rPr>
        <w:t xml:space="preserve">The </w:t>
      </w:r>
      <w:r w:rsidRPr="00C7203A">
        <w:rPr>
          <w:rFonts w:cstheme="minorHAnsi"/>
          <w:bCs/>
          <w:iCs/>
          <w:snapToGrid w:val="0"/>
          <w:sz w:val="24"/>
          <w:szCs w:val="24"/>
          <w:lang w:val="en-GB"/>
        </w:rPr>
        <w:t xml:space="preserve">National Housing Strategy 2030 focuses on three main areas, </w:t>
      </w:r>
      <w:r w:rsidR="0037710E">
        <w:rPr>
          <w:rFonts w:cstheme="minorHAnsi"/>
          <w:bCs/>
          <w:iCs/>
          <w:snapToGrid w:val="0"/>
          <w:sz w:val="24"/>
          <w:szCs w:val="24"/>
          <w:lang w:val="en-GB"/>
        </w:rPr>
        <w:t>i</w:t>
      </w:r>
      <w:r w:rsidRPr="00C7203A">
        <w:rPr>
          <w:rFonts w:cstheme="minorHAnsi"/>
          <w:bCs/>
          <w:iCs/>
          <w:snapToGrid w:val="0"/>
          <w:sz w:val="24"/>
          <w:szCs w:val="24"/>
          <w:lang w:val="en-GB"/>
        </w:rPr>
        <w:t xml:space="preserve">nstitutional </w:t>
      </w:r>
      <w:r w:rsidR="0037710E">
        <w:rPr>
          <w:rFonts w:cstheme="minorHAnsi"/>
          <w:bCs/>
          <w:iCs/>
          <w:snapToGrid w:val="0"/>
          <w:sz w:val="24"/>
          <w:szCs w:val="24"/>
          <w:lang w:val="en-GB"/>
        </w:rPr>
        <w:t>c</w:t>
      </w:r>
      <w:r w:rsidRPr="00C7203A">
        <w:rPr>
          <w:rFonts w:cstheme="minorHAnsi"/>
          <w:bCs/>
          <w:iCs/>
          <w:snapToGrid w:val="0"/>
          <w:sz w:val="24"/>
          <w:szCs w:val="24"/>
          <w:lang w:val="en-GB"/>
        </w:rPr>
        <w:t xml:space="preserve">oordination, </w:t>
      </w:r>
      <w:r w:rsidR="0037710E">
        <w:rPr>
          <w:rFonts w:cstheme="minorHAnsi"/>
          <w:bCs/>
          <w:iCs/>
          <w:snapToGrid w:val="0"/>
          <w:sz w:val="24"/>
          <w:szCs w:val="24"/>
          <w:lang w:val="en-GB"/>
        </w:rPr>
        <w:t>h</w:t>
      </w:r>
      <w:r w:rsidRPr="00C7203A">
        <w:rPr>
          <w:rFonts w:cstheme="minorHAnsi"/>
          <w:bCs/>
          <w:iCs/>
          <w:snapToGrid w:val="0"/>
          <w:sz w:val="24"/>
          <w:szCs w:val="24"/>
          <w:lang w:val="en-GB"/>
        </w:rPr>
        <w:t xml:space="preserve">ousing </w:t>
      </w:r>
      <w:r w:rsidR="0037710E">
        <w:rPr>
          <w:rFonts w:cstheme="minorHAnsi"/>
          <w:bCs/>
          <w:iCs/>
          <w:snapToGrid w:val="0"/>
          <w:sz w:val="24"/>
          <w:szCs w:val="24"/>
          <w:lang w:val="en-GB"/>
        </w:rPr>
        <w:t>p</w:t>
      </w:r>
      <w:r w:rsidRPr="00C7203A">
        <w:rPr>
          <w:rFonts w:cstheme="minorHAnsi"/>
          <w:bCs/>
          <w:iCs/>
          <w:snapToGrid w:val="0"/>
          <w:sz w:val="24"/>
          <w:szCs w:val="24"/>
          <w:lang w:val="en-GB"/>
        </w:rPr>
        <w:t xml:space="preserve">romotion and </w:t>
      </w:r>
      <w:r w:rsidR="0037710E">
        <w:rPr>
          <w:rFonts w:cstheme="minorHAnsi"/>
          <w:bCs/>
          <w:iCs/>
          <w:snapToGrid w:val="0"/>
          <w:sz w:val="24"/>
          <w:szCs w:val="24"/>
          <w:lang w:val="en-GB"/>
        </w:rPr>
        <w:t>h</w:t>
      </w:r>
      <w:r w:rsidRPr="00C7203A">
        <w:rPr>
          <w:rFonts w:cstheme="minorHAnsi"/>
          <w:bCs/>
          <w:iCs/>
          <w:snapToGrid w:val="0"/>
          <w:sz w:val="24"/>
          <w:szCs w:val="24"/>
          <w:lang w:val="en-GB"/>
        </w:rPr>
        <w:t xml:space="preserve">ousing </w:t>
      </w:r>
      <w:r w:rsidR="0037710E">
        <w:rPr>
          <w:rFonts w:cstheme="minorHAnsi"/>
          <w:bCs/>
          <w:iCs/>
          <w:snapToGrid w:val="0"/>
          <w:sz w:val="24"/>
          <w:szCs w:val="24"/>
          <w:lang w:val="en-GB"/>
        </w:rPr>
        <w:t>f</w:t>
      </w:r>
      <w:r w:rsidRPr="00C7203A">
        <w:rPr>
          <w:rFonts w:cstheme="minorHAnsi"/>
          <w:bCs/>
          <w:iCs/>
          <w:snapToGrid w:val="0"/>
          <w:sz w:val="24"/>
          <w:szCs w:val="24"/>
          <w:lang w:val="en-GB"/>
        </w:rPr>
        <w:t xml:space="preserve">inance and it aims to identify priority actions for the short, </w:t>
      </w:r>
      <w:proofErr w:type="gramStart"/>
      <w:r w:rsidRPr="00C7203A">
        <w:rPr>
          <w:rFonts w:cstheme="minorHAnsi"/>
          <w:bCs/>
          <w:iCs/>
          <w:snapToGrid w:val="0"/>
          <w:sz w:val="24"/>
          <w:szCs w:val="24"/>
          <w:lang w:val="en-GB"/>
        </w:rPr>
        <w:t>medium</w:t>
      </w:r>
      <w:proofErr w:type="gramEnd"/>
      <w:r w:rsidRPr="00C7203A">
        <w:rPr>
          <w:rFonts w:cstheme="minorHAnsi"/>
          <w:bCs/>
          <w:iCs/>
          <w:snapToGrid w:val="0"/>
          <w:sz w:val="24"/>
          <w:szCs w:val="24"/>
          <w:lang w:val="en-GB"/>
        </w:rPr>
        <w:t xml:space="preserve"> and long terms, and equip the government with the necessary tools to improve access to adequate housing for all. </w:t>
      </w:r>
    </w:p>
    <w:p w14:paraId="1033F500" w14:textId="77777777" w:rsidR="00AB4AF6" w:rsidRPr="00C7203A" w:rsidRDefault="00AB4AF6" w:rsidP="000F7C64">
      <w:pPr>
        <w:pStyle w:val="NoSpacing"/>
        <w:spacing w:line="276" w:lineRule="auto"/>
        <w:jc w:val="both"/>
        <w:rPr>
          <w:rFonts w:cstheme="minorHAnsi"/>
          <w:bCs/>
          <w:iCs/>
          <w:snapToGrid w:val="0"/>
          <w:sz w:val="24"/>
          <w:szCs w:val="24"/>
          <w:lang w:val="en-GB"/>
        </w:rPr>
      </w:pPr>
    </w:p>
    <w:p w14:paraId="344AC662" w14:textId="1F43C48B" w:rsidR="00AB4AF6" w:rsidRPr="00C7203A" w:rsidRDefault="00AB4AF6" w:rsidP="000F7C64">
      <w:pPr>
        <w:pStyle w:val="NoSpacing"/>
        <w:spacing w:line="276" w:lineRule="auto"/>
        <w:jc w:val="both"/>
        <w:rPr>
          <w:rFonts w:cstheme="minorHAnsi"/>
          <w:bCs/>
          <w:iCs/>
          <w:snapToGrid w:val="0"/>
          <w:sz w:val="24"/>
          <w:szCs w:val="24"/>
          <w:lang w:val="en-GB"/>
        </w:rPr>
      </w:pPr>
      <w:r w:rsidRPr="00C7203A">
        <w:rPr>
          <w:rFonts w:cstheme="minorHAnsi"/>
          <w:bCs/>
          <w:iCs/>
          <w:snapToGrid w:val="0"/>
          <w:sz w:val="24"/>
          <w:szCs w:val="24"/>
          <w:lang w:val="en-GB"/>
        </w:rPr>
        <w:t xml:space="preserve">With the </w:t>
      </w:r>
      <w:r w:rsidR="001242C3">
        <w:rPr>
          <w:rFonts w:cstheme="minorHAnsi"/>
          <w:bCs/>
          <w:iCs/>
          <w:snapToGrid w:val="0"/>
          <w:sz w:val="24"/>
          <w:szCs w:val="24"/>
          <w:lang w:val="en-GB"/>
        </w:rPr>
        <w:t>c</w:t>
      </w:r>
      <w:r w:rsidRPr="00C7203A">
        <w:rPr>
          <w:rFonts w:cstheme="minorHAnsi"/>
          <w:bCs/>
          <w:iCs/>
          <w:snapToGrid w:val="0"/>
          <w:sz w:val="24"/>
          <w:szCs w:val="24"/>
          <w:lang w:val="en-GB"/>
        </w:rPr>
        <w:t xml:space="preserve">ase for a National Housing Policy, UN-Habitat intends to raise awareness within the Government of Mozambique and the international community of the urgent need to formulate, through an in-depth and broad inter-institutional analysis, a National Urban Policy for Mozambique and it addresses among other issues the need to begin to focus attention to planning and development among </w:t>
      </w:r>
      <w:proofErr w:type="spellStart"/>
      <w:r w:rsidR="00160BA0" w:rsidRPr="00C7203A">
        <w:rPr>
          <w:rFonts w:cstheme="minorHAnsi"/>
          <w:bCs/>
          <w:iCs/>
          <w:snapToGrid w:val="0"/>
          <w:sz w:val="24"/>
          <w:szCs w:val="24"/>
          <w:lang w:val="en-GB"/>
        </w:rPr>
        <w:t>neighboring</w:t>
      </w:r>
      <w:proofErr w:type="spellEnd"/>
      <w:r w:rsidRPr="00C7203A">
        <w:rPr>
          <w:rFonts w:cstheme="minorHAnsi"/>
          <w:bCs/>
          <w:iCs/>
          <w:snapToGrid w:val="0"/>
          <w:sz w:val="24"/>
          <w:szCs w:val="24"/>
          <w:lang w:val="en-GB"/>
        </w:rPr>
        <w:t xml:space="preserve"> </w:t>
      </w:r>
      <w:r w:rsidR="009917A6">
        <w:rPr>
          <w:rFonts w:cstheme="minorHAnsi"/>
          <w:bCs/>
          <w:iCs/>
          <w:snapToGrid w:val="0"/>
          <w:sz w:val="24"/>
          <w:szCs w:val="24"/>
          <w:lang w:val="en-GB"/>
        </w:rPr>
        <w:t>m</w:t>
      </w:r>
      <w:r w:rsidRPr="00C7203A">
        <w:rPr>
          <w:rFonts w:cstheme="minorHAnsi"/>
          <w:bCs/>
          <w:iCs/>
          <w:snapToGrid w:val="0"/>
          <w:sz w:val="24"/>
          <w:szCs w:val="24"/>
          <w:lang w:val="en-GB"/>
        </w:rPr>
        <w:t xml:space="preserve">unicipalities and </w:t>
      </w:r>
      <w:r w:rsidR="009917A6">
        <w:rPr>
          <w:rFonts w:cstheme="minorHAnsi"/>
          <w:bCs/>
          <w:iCs/>
          <w:snapToGrid w:val="0"/>
          <w:sz w:val="24"/>
          <w:szCs w:val="24"/>
          <w:lang w:val="en-GB"/>
        </w:rPr>
        <w:t>d</w:t>
      </w:r>
      <w:r w:rsidRPr="00C7203A">
        <w:rPr>
          <w:rFonts w:cstheme="minorHAnsi"/>
          <w:bCs/>
          <w:iCs/>
          <w:snapToGrid w:val="0"/>
          <w:sz w:val="24"/>
          <w:szCs w:val="24"/>
          <w:lang w:val="en-GB"/>
        </w:rPr>
        <w:t>istricts with mutual economic, social and environmental dependencies to reflect the emerging reality.</w:t>
      </w:r>
    </w:p>
    <w:p w14:paraId="33A97F16" w14:textId="77777777" w:rsidR="00AB4AF6" w:rsidRPr="00C7203A" w:rsidRDefault="00AB4AF6" w:rsidP="000F7C64">
      <w:pPr>
        <w:pStyle w:val="NoSpacing"/>
        <w:spacing w:line="276" w:lineRule="auto"/>
        <w:jc w:val="both"/>
        <w:rPr>
          <w:rFonts w:cstheme="minorHAnsi"/>
          <w:bCs/>
          <w:iCs/>
          <w:snapToGrid w:val="0"/>
          <w:sz w:val="24"/>
          <w:szCs w:val="24"/>
          <w:lang w:val="en-GB"/>
        </w:rPr>
      </w:pPr>
    </w:p>
    <w:p w14:paraId="087D2E89" w14:textId="00F6B432" w:rsidR="00AB4AF6" w:rsidRPr="002D4A5C" w:rsidRDefault="00B546AD" w:rsidP="002D4A5C">
      <w:pPr>
        <w:pStyle w:val="Heading2"/>
      </w:pPr>
      <w:bookmarkStart w:id="29" w:name="_Toc106205559"/>
      <w:r w:rsidRPr="002D4A5C">
        <w:t xml:space="preserve">Joint Programme on </w:t>
      </w:r>
      <w:r w:rsidR="00AB4AF6" w:rsidRPr="002D4A5C">
        <w:t>Eliminating Violence against Women and Girls and address HIV-AIDS prevalence in Girls in the Province of Tete</w:t>
      </w:r>
      <w:r w:rsidRPr="002D4A5C">
        <w:t xml:space="preserve"> (2017-2021)</w:t>
      </w:r>
      <w:bookmarkEnd w:id="29"/>
    </w:p>
    <w:p w14:paraId="456EF272" w14:textId="77777777" w:rsidR="00AB4AF6" w:rsidRPr="00C7203A" w:rsidRDefault="00AB4AF6" w:rsidP="000F7C64">
      <w:pPr>
        <w:pStyle w:val="NoSpacing"/>
        <w:spacing w:line="276" w:lineRule="auto"/>
        <w:jc w:val="both"/>
        <w:rPr>
          <w:rFonts w:cstheme="minorHAnsi"/>
          <w:bCs/>
          <w:iCs/>
          <w:snapToGrid w:val="0"/>
          <w:sz w:val="24"/>
          <w:szCs w:val="24"/>
          <w:lang w:val="en-GB"/>
        </w:rPr>
      </w:pPr>
    </w:p>
    <w:p w14:paraId="4C57CD7D" w14:textId="456656AC" w:rsidR="00AB4AF6" w:rsidRPr="00C7203A" w:rsidRDefault="00AB4AF6" w:rsidP="000F7C64">
      <w:pPr>
        <w:pStyle w:val="NoSpacing"/>
        <w:spacing w:line="276" w:lineRule="auto"/>
        <w:jc w:val="both"/>
        <w:rPr>
          <w:rFonts w:cstheme="minorHAnsi"/>
          <w:bCs/>
          <w:iCs/>
          <w:snapToGrid w:val="0"/>
          <w:sz w:val="24"/>
          <w:szCs w:val="24"/>
          <w:lang w:val="en-GB"/>
        </w:rPr>
      </w:pPr>
      <w:r w:rsidRPr="00C7203A">
        <w:rPr>
          <w:rFonts w:cstheme="minorHAnsi"/>
          <w:bCs/>
          <w:iCs/>
          <w:snapToGrid w:val="0"/>
          <w:sz w:val="24"/>
          <w:szCs w:val="24"/>
          <w:lang w:val="en-GB"/>
        </w:rPr>
        <w:t xml:space="preserve">The Program “Eliminating </w:t>
      </w:r>
      <w:r w:rsidR="008B3D19">
        <w:rPr>
          <w:rFonts w:cstheme="minorHAnsi"/>
          <w:bCs/>
          <w:iCs/>
          <w:snapToGrid w:val="0"/>
          <w:sz w:val="24"/>
          <w:szCs w:val="24"/>
          <w:lang w:val="en-GB"/>
        </w:rPr>
        <w:t>VAWG</w:t>
      </w:r>
      <w:r w:rsidRPr="00C7203A">
        <w:rPr>
          <w:rFonts w:cstheme="minorHAnsi"/>
          <w:bCs/>
          <w:iCs/>
          <w:snapToGrid w:val="0"/>
          <w:sz w:val="24"/>
          <w:szCs w:val="24"/>
          <w:lang w:val="en-GB"/>
        </w:rPr>
        <w:t xml:space="preserve"> and address HIV-AIDS prevalence in Girls in the Province of Tete” was implemented by UN Women </w:t>
      </w:r>
      <w:r w:rsidR="009917A6">
        <w:rPr>
          <w:rFonts w:cstheme="minorHAnsi"/>
          <w:bCs/>
          <w:iCs/>
          <w:snapToGrid w:val="0"/>
          <w:sz w:val="24"/>
          <w:szCs w:val="24"/>
          <w:lang w:val="en-GB"/>
        </w:rPr>
        <w:t xml:space="preserve">in </w:t>
      </w:r>
      <w:r w:rsidRPr="00C7203A">
        <w:rPr>
          <w:rFonts w:cstheme="minorHAnsi"/>
          <w:bCs/>
          <w:iCs/>
          <w:snapToGrid w:val="0"/>
          <w:sz w:val="24"/>
          <w:szCs w:val="24"/>
          <w:lang w:val="en-GB"/>
        </w:rPr>
        <w:t xml:space="preserve">2017. </w:t>
      </w:r>
      <w:proofErr w:type="gramStart"/>
      <w:r w:rsidRPr="00C7203A">
        <w:rPr>
          <w:rFonts w:cstheme="minorHAnsi"/>
          <w:bCs/>
          <w:iCs/>
          <w:snapToGrid w:val="0"/>
          <w:sz w:val="24"/>
          <w:szCs w:val="24"/>
          <w:lang w:val="en-GB"/>
        </w:rPr>
        <w:t>In order to</w:t>
      </w:r>
      <w:proofErr w:type="gramEnd"/>
      <w:r w:rsidRPr="00C7203A">
        <w:rPr>
          <w:rFonts w:cstheme="minorHAnsi"/>
          <w:bCs/>
          <w:iCs/>
          <w:snapToGrid w:val="0"/>
          <w:sz w:val="24"/>
          <w:szCs w:val="24"/>
          <w:lang w:val="en-GB"/>
        </w:rPr>
        <w:t xml:space="preserve"> attain its objective of supporting disadvantaged women and girls to benefit from comprehensive policies, norms and practices that guarantee their human rights, the program focused on social mobilization activities to end silence, taboos and address gender stereotypes that underpin the high levels of violence, acceptance and HIV against girls and women. </w:t>
      </w:r>
    </w:p>
    <w:p w14:paraId="5F731896" w14:textId="77777777" w:rsidR="00AB4AF6" w:rsidRPr="00C7203A" w:rsidRDefault="00AB4AF6" w:rsidP="000F7C64">
      <w:pPr>
        <w:pStyle w:val="NoSpacing"/>
        <w:spacing w:line="276" w:lineRule="auto"/>
        <w:jc w:val="both"/>
        <w:rPr>
          <w:rFonts w:cstheme="minorHAnsi"/>
          <w:bCs/>
          <w:iCs/>
          <w:snapToGrid w:val="0"/>
          <w:sz w:val="24"/>
          <w:szCs w:val="24"/>
          <w:lang w:val="en-GB"/>
        </w:rPr>
      </w:pPr>
    </w:p>
    <w:p w14:paraId="5D832D13" w14:textId="39B236C6" w:rsidR="00AB4AF6" w:rsidRPr="00C7203A" w:rsidRDefault="00AB4AF6" w:rsidP="000F7C64">
      <w:pPr>
        <w:pStyle w:val="NoSpacing"/>
        <w:spacing w:line="276" w:lineRule="auto"/>
        <w:jc w:val="both"/>
        <w:rPr>
          <w:rFonts w:cstheme="minorHAnsi"/>
          <w:bCs/>
          <w:iCs/>
          <w:snapToGrid w:val="0"/>
          <w:sz w:val="24"/>
          <w:szCs w:val="24"/>
          <w:lang w:val="en-GB"/>
        </w:rPr>
      </w:pPr>
      <w:r w:rsidRPr="00C7203A">
        <w:rPr>
          <w:rFonts w:cstheme="minorHAnsi"/>
          <w:bCs/>
          <w:iCs/>
          <w:snapToGrid w:val="0"/>
          <w:sz w:val="24"/>
          <w:szCs w:val="24"/>
          <w:lang w:val="en-GB"/>
        </w:rPr>
        <w:lastRenderedPageBreak/>
        <w:t>UN Women, in coordination with UN Mozambique and</w:t>
      </w:r>
      <w:r w:rsidR="00B456BE">
        <w:rPr>
          <w:rFonts w:cstheme="minorHAnsi"/>
          <w:bCs/>
          <w:iCs/>
          <w:snapToGrid w:val="0"/>
          <w:sz w:val="24"/>
          <w:szCs w:val="24"/>
          <w:lang w:val="en-GB"/>
        </w:rPr>
        <w:t xml:space="preserve"> the </w:t>
      </w:r>
      <w:r w:rsidR="00B456BE" w:rsidRPr="00B456BE">
        <w:rPr>
          <w:rFonts w:cstheme="minorHAnsi"/>
          <w:bCs/>
          <w:iCs/>
          <w:snapToGrid w:val="0"/>
          <w:sz w:val="24"/>
          <w:szCs w:val="24"/>
          <w:lang w:val="en-GB"/>
        </w:rPr>
        <w:t>Ministry of Gender, Children and Social Action (</w:t>
      </w:r>
      <w:r w:rsidRPr="00C7203A">
        <w:rPr>
          <w:rFonts w:cstheme="minorHAnsi"/>
          <w:bCs/>
          <w:iCs/>
          <w:snapToGrid w:val="0"/>
          <w:sz w:val="24"/>
          <w:szCs w:val="24"/>
          <w:lang w:val="en-GB"/>
        </w:rPr>
        <w:t>MGCAS</w:t>
      </w:r>
      <w:r w:rsidR="00B456BE">
        <w:rPr>
          <w:rFonts w:cstheme="minorHAnsi"/>
          <w:bCs/>
          <w:iCs/>
          <w:snapToGrid w:val="0"/>
          <w:sz w:val="24"/>
          <w:szCs w:val="24"/>
          <w:lang w:val="en-GB"/>
        </w:rPr>
        <w:t>)</w:t>
      </w:r>
      <w:r w:rsidRPr="00C7203A">
        <w:rPr>
          <w:rFonts w:cstheme="minorHAnsi"/>
          <w:bCs/>
          <w:iCs/>
          <w:snapToGrid w:val="0"/>
          <w:sz w:val="24"/>
          <w:szCs w:val="24"/>
          <w:lang w:val="en-GB"/>
        </w:rPr>
        <w:t xml:space="preserve">, launched the HeForShe campaign in November 2017. HeForShe </w:t>
      </w:r>
      <w:r w:rsidR="00951B36" w:rsidRPr="00C7203A">
        <w:rPr>
          <w:rFonts w:cstheme="minorHAnsi"/>
          <w:bCs/>
          <w:iCs/>
          <w:snapToGrid w:val="0"/>
          <w:sz w:val="24"/>
          <w:szCs w:val="24"/>
          <w:lang w:val="en-GB"/>
        </w:rPr>
        <w:t>was</w:t>
      </w:r>
      <w:r w:rsidRPr="00C7203A">
        <w:rPr>
          <w:rFonts w:cstheme="minorHAnsi"/>
          <w:bCs/>
          <w:iCs/>
          <w:snapToGrid w:val="0"/>
          <w:sz w:val="24"/>
          <w:szCs w:val="24"/>
          <w:lang w:val="en-GB"/>
        </w:rPr>
        <w:t xml:space="preserve"> UN Women’s global campaign movement that aims to engage men and boys as advocates and agents of change for the achievement of gender equality and women’s rights, towards the attainment of </w:t>
      </w:r>
      <w:r w:rsidR="00A47355">
        <w:rPr>
          <w:rFonts w:cstheme="minorHAnsi"/>
          <w:bCs/>
          <w:iCs/>
          <w:snapToGrid w:val="0"/>
          <w:sz w:val="24"/>
          <w:szCs w:val="24"/>
          <w:lang w:val="en-GB"/>
        </w:rPr>
        <w:t>Sustainable Development Goal (</w:t>
      </w:r>
      <w:r w:rsidRPr="00C7203A">
        <w:rPr>
          <w:rFonts w:cstheme="minorHAnsi"/>
          <w:bCs/>
          <w:iCs/>
          <w:snapToGrid w:val="0"/>
          <w:sz w:val="24"/>
          <w:szCs w:val="24"/>
          <w:lang w:val="en-GB"/>
        </w:rPr>
        <w:t>SDG</w:t>
      </w:r>
      <w:r w:rsidR="00A47355">
        <w:rPr>
          <w:rFonts w:cstheme="minorHAnsi"/>
          <w:bCs/>
          <w:iCs/>
          <w:snapToGrid w:val="0"/>
          <w:sz w:val="24"/>
          <w:szCs w:val="24"/>
          <w:lang w:val="en-GB"/>
        </w:rPr>
        <w:t>)</w:t>
      </w:r>
      <w:r w:rsidRPr="00C7203A">
        <w:rPr>
          <w:rFonts w:cstheme="minorHAnsi"/>
          <w:bCs/>
          <w:iCs/>
          <w:snapToGrid w:val="0"/>
          <w:sz w:val="24"/>
          <w:szCs w:val="24"/>
          <w:lang w:val="en-GB"/>
        </w:rPr>
        <w:t xml:space="preserve"> 5 in the context of the 2030 Agenda. In Mozambique, campaign efforts </w:t>
      </w:r>
      <w:r w:rsidR="00356E63" w:rsidRPr="00C7203A">
        <w:rPr>
          <w:rFonts w:cstheme="minorHAnsi"/>
          <w:bCs/>
          <w:iCs/>
          <w:snapToGrid w:val="0"/>
          <w:sz w:val="24"/>
          <w:szCs w:val="24"/>
          <w:lang w:val="en-GB"/>
        </w:rPr>
        <w:t xml:space="preserve">were </w:t>
      </w:r>
      <w:r w:rsidRPr="00C7203A">
        <w:rPr>
          <w:rFonts w:cstheme="minorHAnsi"/>
          <w:bCs/>
          <w:iCs/>
          <w:snapToGrid w:val="0"/>
          <w:sz w:val="24"/>
          <w:szCs w:val="24"/>
          <w:lang w:val="en-GB"/>
        </w:rPr>
        <w:t xml:space="preserve">centred around </w:t>
      </w:r>
      <w:r w:rsidR="008D6C09">
        <w:rPr>
          <w:rFonts w:cstheme="minorHAnsi"/>
          <w:bCs/>
          <w:iCs/>
          <w:snapToGrid w:val="0"/>
          <w:sz w:val="24"/>
          <w:szCs w:val="24"/>
          <w:lang w:val="en-GB"/>
        </w:rPr>
        <w:t xml:space="preserve">ending </w:t>
      </w:r>
      <w:r w:rsidRPr="00C7203A">
        <w:rPr>
          <w:rFonts w:cstheme="minorHAnsi"/>
          <w:bCs/>
          <w:iCs/>
          <w:snapToGrid w:val="0"/>
          <w:sz w:val="24"/>
          <w:szCs w:val="24"/>
          <w:lang w:val="en-GB"/>
        </w:rPr>
        <w:t xml:space="preserve">VAWG, in recognition of the fact that, despite all efforts by the government and its partners in preventing and combating VAWG, the practice </w:t>
      </w:r>
      <w:r w:rsidR="00951B36" w:rsidRPr="00C7203A">
        <w:rPr>
          <w:rFonts w:cstheme="minorHAnsi"/>
          <w:bCs/>
          <w:iCs/>
          <w:snapToGrid w:val="0"/>
          <w:sz w:val="24"/>
          <w:szCs w:val="24"/>
          <w:lang w:val="en-GB"/>
        </w:rPr>
        <w:t>was</w:t>
      </w:r>
      <w:r w:rsidRPr="00C7203A">
        <w:rPr>
          <w:rFonts w:cstheme="minorHAnsi"/>
          <w:bCs/>
          <w:iCs/>
          <w:snapToGrid w:val="0"/>
          <w:sz w:val="24"/>
          <w:szCs w:val="24"/>
          <w:lang w:val="en-GB"/>
        </w:rPr>
        <w:t xml:space="preserve"> still accepted by vast sectors of society.</w:t>
      </w:r>
    </w:p>
    <w:p w14:paraId="0C65120A" w14:textId="77777777" w:rsidR="00AB4AF6" w:rsidRPr="00C7203A" w:rsidRDefault="00AB4AF6" w:rsidP="000F7C64">
      <w:pPr>
        <w:pStyle w:val="NoSpacing"/>
        <w:spacing w:line="276" w:lineRule="auto"/>
        <w:jc w:val="both"/>
        <w:rPr>
          <w:rFonts w:cstheme="minorHAnsi"/>
          <w:bCs/>
          <w:iCs/>
          <w:snapToGrid w:val="0"/>
          <w:sz w:val="24"/>
          <w:szCs w:val="24"/>
          <w:lang w:val="en-GB"/>
        </w:rPr>
      </w:pPr>
    </w:p>
    <w:p w14:paraId="1C71BED6" w14:textId="1A6CFEF8" w:rsidR="00AB4AF6" w:rsidRPr="00C7203A" w:rsidRDefault="000F166B" w:rsidP="000F7C64">
      <w:pPr>
        <w:pStyle w:val="NoSpacing"/>
        <w:spacing w:line="276" w:lineRule="auto"/>
        <w:jc w:val="both"/>
        <w:rPr>
          <w:rFonts w:cstheme="minorHAnsi"/>
          <w:bCs/>
          <w:iCs/>
          <w:snapToGrid w:val="0"/>
          <w:sz w:val="24"/>
          <w:szCs w:val="24"/>
          <w:lang w:val="en-GB"/>
        </w:rPr>
      </w:pPr>
      <w:r>
        <w:rPr>
          <w:rFonts w:cstheme="minorHAnsi"/>
          <w:bCs/>
          <w:iCs/>
          <w:snapToGrid w:val="0"/>
          <w:sz w:val="24"/>
          <w:szCs w:val="24"/>
          <w:lang w:val="en-GB"/>
        </w:rPr>
        <w:t xml:space="preserve">As a result of </w:t>
      </w:r>
      <w:r w:rsidR="00AB4AF6" w:rsidRPr="00C7203A">
        <w:rPr>
          <w:rFonts w:cstheme="minorHAnsi"/>
          <w:bCs/>
          <w:iCs/>
          <w:snapToGrid w:val="0"/>
          <w:sz w:val="24"/>
          <w:szCs w:val="24"/>
          <w:lang w:val="en-GB"/>
        </w:rPr>
        <w:t xml:space="preserve">the project, in the second half of 2017 about 5,000 people (50% men and boys) have challenged their perception on masculinities and </w:t>
      </w:r>
      <w:r w:rsidR="008B3D19">
        <w:rPr>
          <w:rFonts w:cstheme="minorHAnsi"/>
          <w:bCs/>
          <w:iCs/>
          <w:snapToGrid w:val="0"/>
          <w:sz w:val="24"/>
          <w:szCs w:val="24"/>
          <w:lang w:val="en-GB"/>
        </w:rPr>
        <w:t>VAWG</w:t>
      </w:r>
      <w:r w:rsidR="00AB4AF6" w:rsidRPr="00C7203A">
        <w:rPr>
          <w:rFonts w:cstheme="minorHAnsi"/>
          <w:bCs/>
          <w:iCs/>
          <w:snapToGrid w:val="0"/>
          <w:sz w:val="24"/>
          <w:szCs w:val="24"/>
          <w:lang w:val="en-GB"/>
        </w:rPr>
        <w:t>. 1</w:t>
      </w:r>
      <w:r>
        <w:rPr>
          <w:rFonts w:cstheme="minorHAnsi"/>
          <w:bCs/>
          <w:iCs/>
          <w:snapToGrid w:val="0"/>
          <w:sz w:val="24"/>
          <w:szCs w:val="24"/>
          <w:lang w:val="en-GB"/>
        </w:rPr>
        <w:t>,</w:t>
      </w:r>
      <w:r w:rsidR="00AB4AF6" w:rsidRPr="00C7203A">
        <w:rPr>
          <w:rFonts w:cstheme="minorHAnsi"/>
          <w:bCs/>
          <w:iCs/>
          <w:snapToGrid w:val="0"/>
          <w:sz w:val="24"/>
          <w:szCs w:val="24"/>
          <w:lang w:val="en-GB"/>
        </w:rPr>
        <w:t xml:space="preserve">200 people formally joined the </w:t>
      </w:r>
      <w:proofErr w:type="spellStart"/>
      <w:r w:rsidR="00AB4AF6" w:rsidRPr="00C7203A">
        <w:rPr>
          <w:rFonts w:cstheme="minorHAnsi"/>
          <w:bCs/>
          <w:iCs/>
          <w:snapToGrid w:val="0"/>
          <w:sz w:val="24"/>
          <w:szCs w:val="24"/>
          <w:lang w:val="en-GB"/>
        </w:rPr>
        <w:t>HeforShe</w:t>
      </w:r>
      <w:proofErr w:type="spellEnd"/>
      <w:r w:rsidR="00AB4AF6" w:rsidRPr="00C7203A">
        <w:rPr>
          <w:rFonts w:cstheme="minorHAnsi"/>
          <w:bCs/>
          <w:iCs/>
          <w:snapToGrid w:val="0"/>
          <w:sz w:val="24"/>
          <w:szCs w:val="24"/>
          <w:lang w:val="en-GB"/>
        </w:rPr>
        <w:t xml:space="preserve"> campaign, by writing down their personal commitments to ending VAWG within their communities. The beneficiaries include community and opinion leaders, boys, men, and high-profile individuals, who lent their voices and faces to raise awareness on </w:t>
      </w:r>
      <w:r>
        <w:rPr>
          <w:rFonts w:cstheme="minorHAnsi"/>
          <w:bCs/>
          <w:iCs/>
          <w:snapToGrid w:val="0"/>
          <w:sz w:val="24"/>
          <w:szCs w:val="24"/>
          <w:lang w:val="en-GB"/>
        </w:rPr>
        <w:t xml:space="preserve">gender equality and women empowerment </w:t>
      </w:r>
      <w:r w:rsidR="00AB4AF6" w:rsidRPr="00C7203A">
        <w:rPr>
          <w:rFonts w:cstheme="minorHAnsi"/>
          <w:bCs/>
          <w:iCs/>
          <w:snapToGrid w:val="0"/>
          <w:sz w:val="24"/>
          <w:szCs w:val="24"/>
          <w:lang w:val="en-GB"/>
        </w:rPr>
        <w:t xml:space="preserve">and </w:t>
      </w:r>
      <w:r>
        <w:rPr>
          <w:rFonts w:cstheme="minorHAnsi"/>
          <w:bCs/>
          <w:iCs/>
          <w:snapToGrid w:val="0"/>
          <w:sz w:val="24"/>
          <w:szCs w:val="24"/>
          <w:lang w:val="en-GB"/>
        </w:rPr>
        <w:t xml:space="preserve">ending </w:t>
      </w:r>
      <w:r w:rsidR="00AB4AF6" w:rsidRPr="00C7203A">
        <w:rPr>
          <w:rFonts w:cstheme="minorHAnsi"/>
          <w:bCs/>
          <w:iCs/>
          <w:snapToGrid w:val="0"/>
          <w:sz w:val="24"/>
          <w:szCs w:val="24"/>
          <w:lang w:val="en-GB"/>
        </w:rPr>
        <w:t xml:space="preserve">VAWG in their respective spheres of influence. The campaign’s messages </w:t>
      </w:r>
      <w:r w:rsidR="00356E63" w:rsidRPr="00C7203A">
        <w:rPr>
          <w:rFonts w:cstheme="minorHAnsi"/>
          <w:bCs/>
          <w:iCs/>
          <w:snapToGrid w:val="0"/>
          <w:sz w:val="24"/>
          <w:szCs w:val="24"/>
          <w:lang w:val="en-GB"/>
        </w:rPr>
        <w:t>were</w:t>
      </w:r>
      <w:r w:rsidR="00AB4AF6" w:rsidRPr="00C7203A">
        <w:rPr>
          <w:rFonts w:cstheme="minorHAnsi"/>
          <w:bCs/>
          <w:iCs/>
          <w:snapToGrid w:val="0"/>
          <w:sz w:val="24"/>
          <w:szCs w:val="24"/>
          <w:lang w:val="en-GB"/>
        </w:rPr>
        <w:t xml:space="preserve"> amplified by involving 5 Ministries, 5 Education institutions, 41 CSOs, 10 international organizations, 11 diplomatic representations, and 4 media houses.</w:t>
      </w:r>
    </w:p>
    <w:p w14:paraId="52B2C9DE" w14:textId="77777777" w:rsidR="00AB4AF6" w:rsidRPr="00C7203A" w:rsidRDefault="00AB4AF6" w:rsidP="000F7C64">
      <w:pPr>
        <w:pStyle w:val="NoSpacing"/>
        <w:spacing w:line="276" w:lineRule="auto"/>
        <w:jc w:val="both"/>
        <w:rPr>
          <w:rFonts w:cstheme="minorHAnsi"/>
          <w:bCs/>
          <w:iCs/>
          <w:snapToGrid w:val="0"/>
          <w:sz w:val="24"/>
          <w:szCs w:val="24"/>
          <w:lang w:val="en-GB"/>
        </w:rPr>
      </w:pPr>
    </w:p>
    <w:p w14:paraId="2FF73758" w14:textId="0004AEC2" w:rsidR="00AB4AF6" w:rsidRPr="00C7203A" w:rsidRDefault="00AB4AF6" w:rsidP="000F7C64">
      <w:pPr>
        <w:pStyle w:val="NoSpacing"/>
        <w:spacing w:line="276" w:lineRule="auto"/>
        <w:jc w:val="both"/>
        <w:rPr>
          <w:rFonts w:cstheme="minorHAnsi"/>
          <w:bCs/>
          <w:iCs/>
          <w:snapToGrid w:val="0"/>
          <w:sz w:val="24"/>
          <w:szCs w:val="24"/>
          <w:lang w:val="en-GB"/>
        </w:rPr>
      </w:pPr>
      <w:r w:rsidRPr="00C7203A">
        <w:rPr>
          <w:rFonts w:cstheme="minorHAnsi"/>
          <w:bCs/>
          <w:iCs/>
          <w:snapToGrid w:val="0"/>
          <w:sz w:val="24"/>
          <w:szCs w:val="24"/>
          <w:lang w:val="en-GB"/>
        </w:rPr>
        <w:t xml:space="preserve">Program activities included social mobilization in Tete province, comprising discussion sessions with community and opinion leaders on the role </w:t>
      </w:r>
      <w:r w:rsidRPr="00C7203A">
        <w:rPr>
          <w:rFonts w:cstheme="minorHAnsi"/>
          <w:bCs/>
          <w:iCs/>
          <w:snapToGrid w:val="0"/>
          <w:sz w:val="24"/>
          <w:szCs w:val="24"/>
          <w:lang w:val="en-GB"/>
        </w:rPr>
        <w:t xml:space="preserve">of men and boys in </w:t>
      </w:r>
      <w:r w:rsidR="000F166B">
        <w:rPr>
          <w:rFonts w:cstheme="minorHAnsi"/>
          <w:bCs/>
          <w:iCs/>
          <w:snapToGrid w:val="0"/>
          <w:sz w:val="24"/>
          <w:szCs w:val="24"/>
          <w:lang w:val="en-GB"/>
        </w:rPr>
        <w:t xml:space="preserve">ending </w:t>
      </w:r>
      <w:r w:rsidRPr="00C7203A">
        <w:rPr>
          <w:rFonts w:cstheme="minorHAnsi"/>
          <w:bCs/>
          <w:iCs/>
          <w:snapToGrid w:val="0"/>
          <w:sz w:val="24"/>
          <w:szCs w:val="24"/>
          <w:lang w:val="en-GB"/>
        </w:rPr>
        <w:t xml:space="preserve">VAWG, a roadshow in the biggest market in the province and a discussion session with local civil society organizations on male engagement approached to </w:t>
      </w:r>
      <w:r w:rsidR="00031382">
        <w:rPr>
          <w:rFonts w:cstheme="minorHAnsi"/>
          <w:bCs/>
          <w:iCs/>
          <w:snapToGrid w:val="0"/>
          <w:sz w:val="24"/>
          <w:szCs w:val="24"/>
          <w:lang w:val="en-GB"/>
        </w:rPr>
        <w:t xml:space="preserve">ending </w:t>
      </w:r>
      <w:r w:rsidRPr="00C7203A">
        <w:rPr>
          <w:rFonts w:cstheme="minorHAnsi"/>
          <w:bCs/>
          <w:iCs/>
          <w:snapToGrid w:val="0"/>
          <w:sz w:val="24"/>
          <w:szCs w:val="24"/>
          <w:lang w:val="en-GB"/>
        </w:rPr>
        <w:t xml:space="preserve">VAWG. It also included launching a national competition to recognize 10 men and boys for their efforts in promoting </w:t>
      </w:r>
      <w:r w:rsidR="00031382">
        <w:rPr>
          <w:rFonts w:cstheme="minorHAnsi"/>
          <w:bCs/>
          <w:iCs/>
          <w:snapToGrid w:val="0"/>
          <w:sz w:val="24"/>
          <w:szCs w:val="24"/>
          <w:lang w:val="en-GB"/>
        </w:rPr>
        <w:t xml:space="preserve">ending </w:t>
      </w:r>
      <w:r w:rsidRPr="00C7203A">
        <w:rPr>
          <w:rFonts w:cstheme="minorHAnsi"/>
          <w:bCs/>
          <w:iCs/>
          <w:snapToGrid w:val="0"/>
          <w:sz w:val="24"/>
          <w:szCs w:val="24"/>
          <w:lang w:val="en-GB"/>
        </w:rPr>
        <w:t xml:space="preserve">VAWG and </w:t>
      </w:r>
      <w:r w:rsidR="00031382">
        <w:rPr>
          <w:rFonts w:cstheme="minorHAnsi"/>
          <w:bCs/>
          <w:iCs/>
          <w:snapToGrid w:val="0"/>
          <w:sz w:val="24"/>
          <w:szCs w:val="24"/>
          <w:lang w:val="en-GB"/>
        </w:rPr>
        <w:t xml:space="preserve">gender equality and </w:t>
      </w:r>
      <w:r w:rsidR="00984C3C">
        <w:rPr>
          <w:rFonts w:cstheme="minorHAnsi"/>
          <w:bCs/>
          <w:iCs/>
          <w:snapToGrid w:val="0"/>
          <w:sz w:val="24"/>
          <w:szCs w:val="24"/>
          <w:lang w:val="en-GB"/>
        </w:rPr>
        <w:t xml:space="preserve">women empowerment </w:t>
      </w:r>
      <w:r w:rsidRPr="00C7203A">
        <w:rPr>
          <w:rFonts w:cstheme="minorHAnsi"/>
          <w:bCs/>
          <w:iCs/>
          <w:snapToGrid w:val="0"/>
          <w:sz w:val="24"/>
          <w:szCs w:val="24"/>
          <w:lang w:val="en-GB"/>
        </w:rPr>
        <w:t xml:space="preserve">in Mozambique </w:t>
      </w:r>
      <w:r w:rsidR="00984C3C">
        <w:rPr>
          <w:rFonts w:cstheme="minorHAnsi"/>
          <w:bCs/>
          <w:iCs/>
          <w:snapToGrid w:val="0"/>
          <w:sz w:val="24"/>
          <w:szCs w:val="24"/>
          <w:lang w:val="en-GB"/>
        </w:rPr>
        <w:t xml:space="preserve">in the </w:t>
      </w:r>
      <w:r w:rsidRPr="00C7203A">
        <w:rPr>
          <w:rFonts w:cstheme="minorHAnsi"/>
          <w:bCs/>
          <w:iCs/>
          <w:snapToGrid w:val="0"/>
          <w:sz w:val="24"/>
          <w:szCs w:val="24"/>
          <w:lang w:val="en-GB"/>
        </w:rPr>
        <w:t xml:space="preserve">#ElesPorElas contest; partnering with MOZEFO (Mozambique Social and Economic Development Forum) and with </w:t>
      </w:r>
      <w:r w:rsidR="009E4958">
        <w:rPr>
          <w:rFonts w:cstheme="minorHAnsi"/>
          <w:bCs/>
          <w:iCs/>
          <w:snapToGrid w:val="0"/>
          <w:sz w:val="24"/>
          <w:szCs w:val="24"/>
          <w:lang w:val="en-GB"/>
        </w:rPr>
        <w:t>UEM</w:t>
      </w:r>
      <w:r w:rsidRPr="00C7203A">
        <w:rPr>
          <w:rFonts w:cstheme="minorHAnsi"/>
          <w:bCs/>
          <w:iCs/>
          <w:snapToGrid w:val="0"/>
          <w:sz w:val="24"/>
          <w:szCs w:val="24"/>
          <w:lang w:val="en-GB"/>
        </w:rPr>
        <w:t xml:space="preserve"> during the UEM Gender Week, as well as the official campaign launch in Gaza by the </w:t>
      </w:r>
      <w:r w:rsidR="00984C3C">
        <w:rPr>
          <w:rFonts w:cstheme="minorHAnsi"/>
          <w:bCs/>
          <w:iCs/>
          <w:snapToGrid w:val="0"/>
          <w:sz w:val="24"/>
          <w:szCs w:val="24"/>
          <w:lang w:val="en-GB"/>
        </w:rPr>
        <w:t>MGCAS,</w:t>
      </w:r>
      <w:r w:rsidRPr="00C7203A">
        <w:rPr>
          <w:rFonts w:cstheme="minorHAnsi"/>
          <w:bCs/>
          <w:iCs/>
          <w:snapToGrid w:val="0"/>
          <w:sz w:val="24"/>
          <w:szCs w:val="24"/>
          <w:lang w:val="en-GB"/>
        </w:rPr>
        <w:t xml:space="preserve"> together with the Vice-Minister of Health, followed by a discussion session with community leaders.</w:t>
      </w:r>
    </w:p>
    <w:p w14:paraId="3A1301D0" w14:textId="77777777" w:rsidR="00AB4AF6" w:rsidRPr="00C7203A" w:rsidRDefault="00AB4AF6" w:rsidP="000F7C64">
      <w:pPr>
        <w:pStyle w:val="NoSpacing"/>
        <w:spacing w:line="276" w:lineRule="auto"/>
        <w:jc w:val="both"/>
        <w:rPr>
          <w:rFonts w:cstheme="minorHAnsi"/>
          <w:bCs/>
          <w:iCs/>
          <w:snapToGrid w:val="0"/>
          <w:sz w:val="24"/>
          <w:szCs w:val="24"/>
          <w:lang w:val="en-GB"/>
        </w:rPr>
      </w:pPr>
    </w:p>
    <w:p w14:paraId="0639500C" w14:textId="4EB0F881" w:rsidR="00AB4AF6" w:rsidRPr="00C7203A" w:rsidRDefault="00AB4AF6" w:rsidP="000F7C64">
      <w:pPr>
        <w:pStyle w:val="NoSpacing"/>
        <w:spacing w:line="276" w:lineRule="auto"/>
        <w:jc w:val="both"/>
        <w:rPr>
          <w:rFonts w:cstheme="minorHAnsi"/>
          <w:bCs/>
          <w:iCs/>
          <w:snapToGrid w:val="0"/>
          <w:sz w:val="24"/>
          <w:szCs w:val="24"/>
          <w:lang w:val="en-GB"/>
        </w:rPr>
      </w:pPr>
      <w:r w:rsidRPr="00C7203A">
        <w:rPr>
          <w:rFonts w:cstheme="minorHAnsi"/>
          <w:bCs/>
          <w:iCs/>
          <w:snapToGrid w:val="0"/>
          <w:sz w:val="24"/>
          <w:szCs w:val="24"/>
          <w:lang w:val="en-GB"/>
        </w:rPr>
        <w:t xml:space="preserve">Program activities focused primarily in Tete province. However, the social mobilization component accomplished a national-wide reach through a combination of media presence, activities in three provinces (Tete, Gaza and Maputo) and a network of campaign supporters that have helped disseminate messages in their respective provinces. This scenario has nurtured the necessary environment to foster male engagement in </w:t>
      </w:r>
      <w:r w:rsidR="00945D32">
        <w:rPr>
          <w:rFonts w:cstheme="minorHAnsi"/>
          <w:bCs/>
          <w:iCs/>
          <w:snapToGrid w:val="0"/>
          <w:sz w:val="24"/>
          <w:szCs w:val="24"/>
          <w:lang w:val="en-GB"/>
        </w:rPr>
        <w:t xml:space="preserve">ending </w:t>
      </w:r>
      <w:r w:rsidRPr="00C7203A">
        <w:rPr>
          <w:rFonts w:cstheme="minorHAnsi"/>
          <w:bCs/>
          <w:iCs/>
          <w:snapToGrid w:val="0"/>
          <w:sz w:val="24"/>
          <w:szCs w:val="24"/>
          <w:lang w:val="en-GB"/>
        </w:rPr>
        <w:t>VAWG throughout the country.</w:t>
      </w:r>
    </w:p>
    <w:p w14:paraId="5FC09AC6" w14:textId="77777777" w:rsidR="00AB4AF6" w:rsidRPr="00C7203A" w:rsidRDefault="00AB4AF6" w:rsidP="000F7C64">
      <w:pPr>
        <w:pStyle w:val="NoSpacing"/>
        <w:spacing w:line="276" w:lineRule="auto"/>
        <w:jc w:val="both"/>
        <w:rPr>
          <w:rFonts w:cstheme="minorHAnsi"/>
          <w:bCs/>
          <w:iCs/>
          <w:snapToGrid w:val="0"/>
          <w:sz w:val="24"/>
          <w:szCs w:val="24"/>
          <w:lang w:val="en-GB"/>
        </w:rPr>
      </w:pPr>
    </w:p>
    <w:p w14:paraId="7AFE8387" w14:textId="0B236E8E" w:rsidR="00AB4AF6" w:rsidRPr="002D4A5C" w:rsidRDefault="00B546AD" w:rsidP="002D4A5C">
      <w:pPr>
        <w:pStyle w:val="Heading2"/>
      </w:pPr>
      <w:bookmarkStart w:id="30" w:name="_Toc106205560"/>
      <w:r w:rsidRPr="002D4A5C">
        <w:t xml:space="preserve">Joint Programme on </w:t>
      </w:r>
      <w:r w:rsidR="00AB4AF6" w:rsidRPr="002D4A5C">
        <w:t>SDG Advocacy Strategy</w:t>
      </w:r>
      <w:r w:rsidRPr="002D4A5C">
        <w:t xml:space="preserve"> </w:t>
      </w:r>
      <w:r w:rsidR="00160BA0" w:rsidRPr="002D4A5C">
        <w:t>(</w:t>
      </w:r>
      <w:r w:rsidRPr="002D4A5C">
        <w:t>2017-2021)</w:t>
      </w:r>
      <w:bookmarkEnd w:id="30"/>
    </w:p>
    <w:p w14:paraId="1108DDF0" w14:textId="77777777" w:rsidR="00AB4AF6" w:rsidRPr="00C7203A" w:rsidRDefault="00AB4AF6" w:rsidP="000F7C64">
      <w:pPr>
        <w:pStyle w:val="NoSpacing"/>
        <w:spacing w:line="276" w:lineRule="auto"/>
        <w:jc w:val="both"/>
        <w:rPr>
          <w:rFonts w:cstheme="minorHAnsi"/>
          <w:bCs/>
          <w:iCs/>
          <w:snapToGrid w:val="0"/>
          <w:sz w:val="24"/>
          <w:szCs w:val="24"/>
          <w:lang w:val="en-GB"/>
        </w:rPr>
      </w:pPr>
    </w:p>
    <w:p w14:paraId="1C36F876" w14:textId="4F4D4B85" w:rsidR="00AB4AF6" w:rsidRPr="00C7203A" w:rsidRDefault="00AB4AF6" w:rsidP="000F7C64">
      <w:pPr>
        <w:pStyle w:val="NoSpacing"/>
        <w:spacing w:line="276" w:lineRule="auto"/>
        <w:jc w:val="both"/>
        <w:rPr>
          <w:rFonts w:cstheme="minorHAnsi"/>
          <w:bCs/>
          <w:iCs/>
          <w:snapToGrid w:val="0"/>
          <w:sz w:val="24"/>
          <w:szCs w:val="24"/>
          <w:lang w:val="en-GB"/>
        </w:rPr>
      </w:pPr>
      <w:r w:rsidRPr="00C7203A">
        <w:rPr>
          <w:rFonts w:cstheme="minorHAnsi"/>
          <w:bCs/>
          <w:iCs/>
          <w:snapToGrid w:val="0"/>
          <w:sz w:val="24"/>
          <w:szCs w:val="24"/>
          <w:lang w:val="en-GB"/>
        </w:rPr>
        <w:t xml:space="preserve">The </w:t>
      </w:r>
      <w:r w:rsidR="00945D32">
        <w:rPr>
          <w:rFonts w:cstheme="minorHAnsi"/>
          <w:bCs/>
          <w:iCs/>
          <w:snapToGrid w:val="0"/>
          <w:sz w:val="24"/>
          <w:szCs w:val="24"/>
          <w:lang w:val="en-GB"/>
        </w:rPr>
        <w:t>UNCT</w:t>
      </w:r>
      <w:r w:rsidRPr="00C7203A">
        <w:rPr>
          <w:rFonts w:cstheme="minorHAnsi"/>
          <w:bCs/>
          <w:iCs/>
          <w:snapToGrid w:val="0"/>
          <w:sz w:val="24"/>
          <w:szCs w:val="24"/>
          <w:lang w:val="en-GB"/>
        </w:rPr>
        <w:t xml:space="preserve"> and Resident Coordinator’s Office support the Communication Group (UNCG) which plays a vital UN role in support of the Mozambique Government’s work.  The UNCG’s work </w:t>
      </w:r>
      <w:r w:rsidR="00951B36" w:rsidRPr="00C7203A">
        <w:rPr>
          <w:rFonts w:cstheme="minorHAnsi"/>
          <w:bCs/>
          <w:iCs/>
          <w:snapToGrid w:val="0"/>
          <w:sz w:val="24"/>
          <w:szCs w:val="24"/>
          <w:lang w:val="en-GB"/>
        </w:rPr>
        <w:t>was</w:t>
      </w:r>
      <w:r w:rsidRPr="00C7203A">
        <w:rPr>
          <w:rFonts w:cstheme="minorHAnsi"/>
          <w:bCs/>
          <w:iCs/>
          <w:snapToGrid w:val="0"/>
          <w:sz w:val="24"/>
          <w:szCs w:val="24"/>
          <w:lang w:val="en-GB"/>
        </w:rPr>
        <w:t xml:space="preserve"> particularly important as Mozambique implements the 2030 Agenda with a set of SDGs at its core. In April 2017, the UN Country Team </w:t>
      </w:r>
      <w:r w:rsidRPr="00C7203A">
        <w:rPr>
          <w:rFonts w:cstheme="minorHAnsi"/>
          <w:bCs/>
          <w:iCs/>
          <w:snapToGrid w:val="0"/>
          <w:sz w:val="24"/>
          <w:szCs w:val="24"/>
          <w:lang w:val="en-GB"/>
        </w:rPr>
        <w:lastRenderedPageBreak/>
        <w:t xml:space="preserve">launched a key element of the Communicating as One strategy to support the </w:t>
      </w:r>
      <w:r w:rsidR="00B5352A">
        <w:rPr>
          <w:rFonts w:cstheme="minorHAnsi"/>
          <w:bCs/>
          <w:iCs/>
          <w:snapToGrid w:val="0"/>
          <w:sz w:val="24"/>
          <w:szCs w:val="24"/>
          <w:lang w:val="en-GB"/>
        </w:rPr>
        <w:t>UN</w:t>
      </w:r>
      <w:r w:rsidRPr="00C7203A">
        <w:rPr>
          <w:rFonts w:cstheme="minorHAnsi"/>
          <w:bCs/>
          <w:iCs/>
          <w:snapToGrid w:val="0"/>
          <w:sz w:val="24"/>
          <w:szCs w:val="24"/>
          <w:lang w:val="en-GB"/>
        </w:rPr>
        <w:t xml:space="preserve"> objectives, the implementation of the UNDAF and to harness efforts to achieve tangible progress in reaching </w:t>
      </w:r>
      <w:r w:rsidR="00C135D6">
        <w:rPr>
          <w:rFonts w:cstheme="minorHAnsi"/>
          <w:bCs/>
          <w:iCs/>
          <w:snapToGrid w:val="0"/>
          <w:sz w:val="24"/>
          <w:szCs w:val="24"/>
          <w:lang w:val="en-GB"/>
        </w:rPr>
        <w:t>SDG</w:t>
      </w:r>
      <w:r w:rsidRPr="00C7203A">
        <w:rPr>
          <w:rFonts w:cstheme="minorHAnsi"/>
          <w:bCs/>
          <w:iCs/>
          <w:snapToGrid w:val="0"/>
          <w:sz w:val="24"/>
          <w:szCs w:val="24"/>
          <w:lang w:val="en-GB"/>
        </w:rPr>
        <w:t xml:space="preserve"> targets. The strategy incorporates broad outreach methods and techniques across many platforms to build awareness and encourage popular ownership of the new Agenda. </w:t>
      </w:r>
    </w:p>
    <w:p w14:paraId="540071C4" w14:textId="77777777" w:rsidR="00160BA0" w:rsidRPr="00C7203A" w:rsidRDefault="00160BA0" w:rsidP="000F7C64">
      <w:pPr>
        <w:pStyle w:val="NoSpacing"/>
        <w:spacing w:line="276" w:lineRule="auto"/>
        <w:jc w:val="both"/>
        <w:rPr>
          <w:rFonts w:cstheme="minorHAnsi"/>
          <w:bCs/>
          <w:iCs/>
          <w:snapToGrid w:val="0"/>
          <w:sz w:val="24"/>
          <w:szCs w:val="24"/>
          <w:lang w:val="en-GB"/>
        </w:rPr>
      </w:pPr>
    </w:p>
    <w:p w14:paraId="03E68A28" w14:textId="3DCC279A" w:rsidR="00AB4AF6" w:rsidRPr="00C7203A" w:rsidRDefault="00AB4AF6" w:rsidP="000F7C64">
      <w:pPr>
        <w:pStyle w:val="NoSpacing"/>
        <w:spacing w:line="276" w:lineRule="auto"/>
        <w:jc w:val="both"/>
        <w:rPr>
          <w:rFonts w:cstheme="minorHAnsi"/>
          <w:bCs/>
          <w:iCs/>
          <w:snapToGrid w:val="0"/>
          <w:sz w:val="24"/>
          <w:szCs w:val="24"/>
          <w:lang w:val="en-GB"/>
        </w:rPr>
      </w:pPr>
      <w:r w:rsidRPr="00C7203A">
        <w:rPr>
          <w:rFonts w:cstheme="minorHAnsi"/>
          <w:bCs/>
          <w:iCs/>
          <w:snapToGrid w:val="0"/>
          <w:sz w:val="24"/>
          <w:szCs w:val="24"/>
          <w:lang w:val="en-GB"/>
        </w:rPr>
        <w:t xml:space="preserve">As an initial step, the UNCG has carried out a series of public consultations to better understand issues important for local Mozambican communities. Building on these efforts, the UN has launched an SDG national communication campaign to build public awareness and engage national and other stakeholders of the 2030 Agenda. The campaign was designed in late 2017 and </w:t>
      </w:r>
      <w:r w:rsidR="00B764B3">
        <w:rPr>
          <w:rFonts w:cstheme="minorHAnsi"/>
          <w:bCs/>
          <w:iCs/>
          <w:snapToGrid w:val="0"/>
          <w:sz w:val="24"/>
          <w:szCs w:val="24"/>
          <w:lang w:val="en-GB"/>
        </w:rPr>
        <w:t>used</w:t>
      </w:r>
      <w:r w:rsidRPr="00C7203A">
        <w:rPr>
          <w:rFonts w:cstheme="minorHAnsi"/>
          <w:bCs/>
          <w:iCs/>
          <w:snapToGrid w:val="0"/>
          <w:sz w:val="24"/>
          <w:szCs w:val="24"/>
          <w:lang w:val="en-GB"/>
        </w:rPr>
        <w:t xml:space="preserve"> popular media to reach a target of 10 million people during a period from early to mid-2018.   To complement the media campaign, the UNCG has supported the creation of a group, Communicators for Sustainable Development, composed of editors, journalists, radio professionals and others who will collaborate with the UN in disseminating local content on SDG themes.  Translation of the SDG material into five local languages and partnership with </w:t>
      </w:r>
      <w:proofErr w:type="spellStart"/>
      <w:r w:rsidRPr="00A0552C">
        <w:rPr>
          <w:rFonts w:cstheme="minorHAnsi"/>
          <w:bCs/>
          <w:i/>
          <w:snapToGrid w:val="0"/>
          <w:sz w:val="24"/>
          <w:szCs w:val="24"/>
          <w:lang w:val="en-GB"/>
        </w:rPr>
        <w:t>Universidade</w:t>
      </w:r>
      <w:proofErr w:type="spellEnd"/>
      <w:r w:rsidRPr="00A0552C">
        <w:rPr>
          <w:rFonts w:cstheme="minorHAnsi"/>
          <w:bCs/>
          <w:i/>
          <w:snapToGrid w:val="0"/>
          <w:sz w:val="24"/>
          <w:szCs w:val="24"/>
          <w:lang w:val="en-GB"/>
        </w:rPr>
        <w:t xml:space="preserve"> </w:t>
      </w:r>
      <w:proofErr w:type="spellStart"/>
      <w:r w:rsidRPr="00A0552C">
        <w:rPr>
          <w:rFonts w:cstheme="minorHAnsi"/>
          <w:bCs/>
          <w:i/>
          <w:snapToGrid w:val="0"/>
          <w:sz w:val="24"/>
          <w:szCs w:val="24"/>
          <w:lang w:val="en-GB"/>
        </w:rPr>
        <w:t>Pedagógica</w:t>
      </w:r>
      <w:proofErr w:type="spellEnd"/>
      <w:r w:rsidRPr="00C7203A">
        <w:rPr>
          <w:rFonts w:cstheme="minorHAnsi"/>
          <w:bCs/>
          <w:iCs/>
          <w:snapToGrid w:val="0"/>
          <w:sz w:val="24"/>
          <w:szCs w:val="24"/>
          <w:lang w:val="en-GB"/>
        </w:rPr>
        <w:t xml:space="preserve"> will assist in reaching an extensive and previously untouched audience and including the key </w:t>
      </w:r>
      <w:proofErr w:type="gramStart"/>
      <w:r w:rsidRPr="00C7203A">
        <w:rPr>
          <w:rFonts w:cstheme="minorHAnsi"/>
          <w:bCs/>
          <w:iCs/>
          <w:snapToGrid w:val="0"/>
          <w:sz w:val="24"/>
          <w:szCs w:val="24"/>
          <w:lang w:val="en-GB"/>
        </w:rPr>
        <w:t>15-35</w:t>
      </w:r>
      <w:r w:rsidR="00B764B3">
        <w:rPr>
          <w:rFonts w:cstheme="minorHAnsi"/>
          <w:bCs/>
          <w:iCs/>
          <w:snapToGrid w:val="0"/>
          <w:sz w:val="24"/>
          <w:szCs w:val="24"/>
          <w:lang w:val="en-GB"/>
        </w:rPr>
        <w:t xml:space="preserve"> </w:t>
      </w:r>
      <w:r w:rsidRPr="00C7203A">
        <w:rPr>
          <w:rFonts w:cstheme="minorHAnsi"/>
          <w:bCs/>
          <w:iCs/>
          <w:snapToGrid w:val="0"/>
          <w:sz w:val="24"/>
          <w:szCs w:val="24"/>
          <w:lang w:val="en-GB"/>
        </w:rPr>
        <w:t>year</w:t>
      </w:r>
      <w:r w:rsidR="00B764B3">
        <w:rPr>
          <w:rFonts w:cstheme="minorHAnsi"/>
          <w:bCs/>
          <w:iCs/>
          <w:snapToGrid w:val="0"/>
          <w:sz w:val="24"/>
          <w:szCs w:val="24"/>
          <w:lang w:val="en-GB"/>
        </w:rPr>
        <w:t xml:space="preserve"> </w:t>
      </w:r>
      <w:r w:rsidRPr="00C7203A">
        <w:rPr>
          <w:rFonts w:cstheme="minorHAnsi"/>
          <w:bCs/>
          <w:iCs/>
          <w:snapToGrid w:val="0"/>
          <w:sz w:val="24"/>
          <w:szCs w:val="24"/>
          <w:lang w:val="en-GB"/>
        </w:rPr>
        <w:t>old</w:t>
      </w:r>
      <w:proofErr w:type="gramEnd"/>
      <w:r w:rsidRPr="00C7203A">
        <w:rPr>
          <w:rFonts w:cstheme="minorHAnsi"/>
          <w:bCs/>
          <w:iCs/>
          <w:snapToGrid w:val="0"/>
          <w:sz w:val="24"/>
          <w:szCs w:val="24"/>
          <w:lang w:val="en-GB"/>
        </w:rPr>
        <w:t xml:space="preserve"> segment.   </w:t>
      </w:r>
    </w:p>
    <w:p w14:paraId="3E4ED85A" w14:textId="77777777" w:rsidR="00AB4AF6" w:rsidRPr="00C7203A" w:rsidRDefault="00AB4AF6" w:rsidP="000F7C64">
      <w:pPr>
        <w:pStyle w:val="NoSpacing"/>
        <w:spacing w:line="276" w:lineRule="auto"/>
        <w:jc w:val="both"/>
        <w:rPr>
          <w:rFonts w:cstheme="minorHAnsi"/>
          <w:bCs/>
          <w:iCs/>
          <w:snapToGrid w:val="0"/>
          <w:sz w:val="24"/>
          <w:szCs w:val="24"/>
          <w:lang w:val="en-GB"/>
        </w:rPr>
      </w:pPr>
    </w:p>
    <w:p w14:paraId="71CEDAE5" w14:textId="4870EE2E" w:rsidR="00AB4AF6" w:rsidRPr="00C7203A" w:rsidRDefault="00AB4AF6" w:rsidP="000F7C64">
      <w:pPr>
        <w:pStyle w:val="NoSpacing"/>
        <w:spacing w:line="276" w:lineRule="auto"/>
        <w:jc w:val="both"/>
        <w:rPr>
          <w:rFonts w:cstheme="minorHAnsi"/>
          <w:bCs/>
          <w:iCs/>
          <w:snapToGrid w:val="0"/>
          <w:sz w:val="24"/>
          <w:szCs w:val="24"/>
          <w:lang w:val="en-GB"/>
        </w:rPr>
      </w:pPr>
      <w:r w:rsidRPr="00C7203A">
        <w:rPr>
          <w:rFonts w:cstheme="minorHAnsi"/>
          <w:bCs/>
          <w:iCs/>
          <w:snapToGrid w:val="0"/>
          <w:sz w:val="24"/>
          <w:szCs w:val="24"/>
          <w:lang w:val="en-GB"/>
        </w:rPr>
        <w:t xml:space="preserve">The communications landscape has changed enormously in recent years and the UN </w:t>
      </w:r>
      <w:r w:rsidR="00B764B3">
        <w:rPr>
          <w:rFonts w:cstheme="minorHAnsi"/>
          <w:bCs/>
          <w:iCs/>
          <w:snapToGrid w:val="0"/>
          <w:sz w:val="24"/>
          <w:szCs w:val="24"/>
          <w:lang w:val="en-GB"/>
        </w:rPr>
        <w:t>used</w:t>
      </w:r>
      <w:r w:rsidRPr="00C7203A">
        <w:rPr>
          <w:rFonts w:cstheme="minorHAnsi"/>
          <w:bCs/>
          <w:iCs/>
          <w:snapToGrid w:val="0"/>
          <w:sz w:val="24"/>
          <w:szCs w:val="24"/>
          <w:lang w:val="en-GB"/>
        </w:rPr>
        <w:t xml:space="preserve"> increasingly diverse communications platforms and tools to create and share messages and </w:t>
      </w:r>
      <w:r w:rsidRPr="00C7203A">
        <w:rPr>
          <w:rFonts w:cstheme="minorHAnsi"/>
          <w:bCs/>
          <w:iCs/>
          <w:snapToGrid w:val="0"/>
          <w:sz w:val="24"/>
          <w:szCs w:val="24"/>
          <w:lang w:val="en-GB"/>
        </w:rPr>
        <w:t>drive support for advocacy with rights holders at every level. In Mozambique, the UN experiment</w:t>
      </w:r>
      <w:r w:rsidR="00AE51DA">
        <w:rPr>
          <w:rFonts w:cstheme="minorHAnsi"/>
          <w:bCs/>
          <w:iCs/>
          <w:snapToGrid w:val="0"/>
          <w:sz w:val="24"/>
          <w:szCs w:val="24"/>
          <w:lang w:val="en-GB"/>
        </w:rPr>
        <w:t>ed</w:t>
      </w:r>
      <w:r w:rsidRPr="00C7203A">
        <w:rPr>
          <w:rFonts w:cstheme="minorHAnsi"/>
          <w:bCs/>
          <w:iCs/>
          <w:snapToGrid w:val="0"/>
          <w:sz w:val="24"/>
          <w:szCs w:val="24"/>
          <w:lang w:val="en-GB"/>
        </w:rPr>
        <w:t xml:space="preserve"> by using cultural heritage and creativity which </w:t>
      </w:r>
      <w:r w:rsidR="00356E63" w:rsidRPr="00C7203A">
        <w:rPr>
          <w:rFonts w:cstheme="minorHAnsi"/>
          <w:bCs/>
          <w:iCs/>
          <w:snapToGrid w:val="0"/>
          <w:sz w:val="24"/>
          <w:szCs w:val="24"/>
          <w:lang w:val="en-GB"/>
        </w:rPr>
        <w:t>were</w:t>
      </w:r>
      <w:r w:rsidRPr="00C7203A">
        <w:rPr>
          <w:rFonts w:cstheme="minorHAnsi"/>
          <w:bCs/>
          <w:iCs/>
          <w:snapToGrid w:val="0"/>
          <w:sz w:val="24"/>
          <w:szCs w:val="24"/>
          <w:lang w:val="en-GB"/>
        </w:rPr>
        <w:t xml:space="preserve"> recognized as drivers and enablers for achieving the SDGs. The UNCG </w:t>
      </w:r>
      <w:r w:rsidR="00356E63" w:rsidRPr="00C7203A">
        <w:rPr>
          <w:rFonts w:cstheme="minorHAnsi"/>
          <w:bCs/>
          <w:iCs/>
          <w:snapToGrid w:val="0"/>
          <w:sz w:val="24"/>
          <w:szCs w:val="24"/>
          <w:lang w:val="en-GB"/>
        </w:rPr>
        <w:t>was</w:t>
      </w:r>
      <w:r w:rsidRPr="00C7203A">
        <w:rPr>
          <w:rFonts w:cstheme="minorHAnsi"/>
          <w:bCs/>
          <w:iCs/>
          <w:snapToGrid w:val="0"/>
          <w:sz w:val="24"/>
          <w:szCs w:val="24"/>
          <w:lang w:val="en-GB"/>
        </w:rPr>
        <w:t xml:space="preserve"> replicating a pilot project of the UNDP World Centre for Sustainable Development (RIO+ Centre) that seeks to build active citizenship using music and culture as key tools to achieve the SDGs.  The event for 2018 incorporate</w:t>
      </w:r>
      <w:r w:rsidR="00AE51DA">
        <w:rPr>
          <w:rFonts w:cstheme="minorHAnsi"/>
          <w:bCs/>
          <w:iCs/>
          <w:snapToGrid w:val="0"/>
          <w:sz w:val="24"/>
          <w:szCs w:val="24"/>
          <w:lang w:val="en-GB"/>
        </w:rPr>
        <w:t>d</w:t>
      </w:r>
      <w:r w:rsidRPr="00C7203A">
        <w:rPr>
          <w:rFonts w:cstheme="minorHAnsi"/>
          <w:bCs/>
          <w:iCs/>
          <w:snapToGrid w:val="0"/>
          <w:sz w:val="24"/>
          <w:szCs w:val="24"/>
          <w:lang w:val="en-GB"/>
        </w:rPr>
        <w:t xml:space="preserve"> music from over 10 Mozambican musicians in an album and live performances at the AZGO music festival. The UNCG fostered partnerships with the business sector which </w:t>
      </w:r>
      <w:r w:rsidR="00356E63" w:rsidRPr="00C7203A">
        <w:rPr>
          <w:rFonts w:cstheme="minorHAnsi"/>
          <w:bCs/>
          <w:iCs/>
          <w:snapToGrid w:val="0"/>
          <w:sz w:val="24"/>
          <w:szCs w:val="24"/>
          <w:lang w:val="en-GB"/>
        </w:rPr>
        <w:t>was</w:t>
      </w:r>
      <w:r w:rsidRPr="00C7203A">
        <w:rPr>
          <w:rFonts w:cstheme="minorHAnsi"/>
          <w:bCs/>
          <w:iCs/>
          <w:snapToGrid w:val="0"/>
          <w:sz w:val="24"/>
          <w:szCs w:val="24"/>
          <w:lang w:val="en-GB"/>
        </w:rPr>
        <w:t xml:space="preserve"> recognized as a crucial route to implementing the 2030 Agenda. The UN participated in private sector fora to demonstrate how the UN in Mozambique can be a key partner with the private sector in supporting sustainable development while also strengthening their engagement with national and local stakeholders.</w:t>
      </w:r>
    </w:p>
    <w:p w14:paraId="27B07A1B" w14:textId="77777777" w:rsidR="00AB4AF6" w:rsidRPr="00C7203A" w:rsidRDefault="00AB4AF6" w:rsidP="000F7C64">
      <w:pPr>
        <w:spacing w:after="0" w:line="276" w:lineRule="auto"/>
        <w:jc w:val="both"/>
        <w:rPr>
          <w:rFonts w:cstheme="minorHAnsi"/>
          <w:bCs/>
          <w:iCs/>
          <w:snapToGrid w:val="0"/>
          <w:sz w:val="24"/>
          <w:szCs w:val="24"/>
          <w:lang w:val="en-GB"/>
        </w:rPr>
      </w:pPr>
    </w:p>
    <w:p w14:paraId="67AFDD9A" w14:textId="4F765EE6" w:rsidR="00AB4AF6" w:rsidRPr="002D4A5C" w:rsidRDefault="00B546AD" w:rsidP="002D4A5C">
      <w:pPr>
        <w:pStyle w:val="Heading2"/>
      </w:pPr>
      <w:bookmarkStart w:id="31" w:name="_Toc106205561"/>
      <w:r w:rsidRPr="002D4A5C">
        <w:t xml:space="preserve">Joint Programme on </w:t>
      </w:r>
      <w:r w:rsidR="00AB4AF6" w:rsidRPr="002D4A5C">
        <w:t>Enhancing the HIV Response within the Response to Tropical Cyclone Kenneth, Including the Provision of Nutritional Support, Dignified Return and Shelter to HIV/Vulnerable Populations, Cabo Delgado Mozambique</w:t>
      </w:r>
      <w:r w:rsidRPr="002D4A5C">
        <w:t xml:space="preserve"> (2017-2021)</w:t>
      </w:r>
      <w:bookmarkEnd w:id="31"/>
    </w:p>
    <w:p w14:paraId="538FD1F4" w14:textId="77777777" w:rsidR="00160BA0" w:rsidRPr="00C7203A" w:rsidRDefault="00160BA0" w:rsidP="000F7C64">
      <w:pPr>
        <w:pStyle w:val="ListParagraph"/>
        <w:spacing w:line="276" w:lineRule="auto"/>
        <w:jc w:val="both"/>
        <w:rPr>
          <w:rFonts w:asciiTheme="minorHAnsi" w:hAnsiTheme="minorHAnsi" w:cstheme="minorHAnsi"/>
          <w:b/>
          <w:bCs/>
        </w:rPr>
      </w:pPr>
    </w:p>
    <w:p w14:paraId="60D54552" w14:textId="35B24BAB" w:rsidR="00AB4AF6" w:rsidRPr="00C7203A" w:rsidRDefault="00AB4AF6" w:rsidP="000F7C64">
      <w:pPr>
        <w:spacing w:line="276" w:lineRule="auto"/>
        <w:jc w:val="both"/>
        <w:rPr>
          <w:rFonts w:cstheme="minorHAnsi"/>
          <w:sz w:val="24"/>
          <w:szCs w:val="24"/>
        </w:rPr>
      </w:pPr>
      <w:r w:rsidRPr="00C7203A">
        <w:rPr>
          <w:rFonts w:cstheme="minorHAnsi"/>
          <w:sz w:val="24"/>
          <w:szCs w:val="24"/>
        </w:rPr>
        <w:t xml:space="preserve">Cabo Delgado </w:t>
      </w:r>
      <w:r w:rsidR="00AE51DA">
        <w:rPr>
          <w:rFonts w:cstheme="minorHAnsi"/>
          <w:sz w:val="24"/>
          <w:szCs w:val="24"/>
        </w:rPr>
        <w:t>p</w:t>
      </w:r>
      <w:r w:rsidRPr="00C7203A">
        <w:rPr>
          <w:rFonts w:cstheme="minorHAnsi"/>
          <w:sz w:val="24"/>
          <w:szCs w:val="24"/>
        </w:rPr>
        <w:t xml:space="preserve">rovince was heavily affected by the Tropical Cyclone (TC) Kenneth in April 2019, causing unprecedented damages which </w:t>
      </w:r>
      <w:r w:rsidR="00356E63" w:rsidRPr="00C7203A">
        <w:rPr>
          <w:rFonts w:cstheme="minorHAnsi"/>
          <w:sz w:val="24"/>
          <w:szCs w:val="24"/>
        </w:rPr>
        <w:t>were</w:t>
      </w:r>
      <w:r w:rsidRPr="00C7203A">
        <w:rPr>
          <w:rFonts w:cstheme="minorHAnsi"/>
          <w:sz w:val="24"/>
          <w:szCs w:val="24"/>
        </w:rPr>
        <w:t xml:space="preserve"> still visible to infrastructure and the population’s livelihoods. The cyclone left lasting negative impacts, such as infrastructural damage, particularly to health facilities – including equipment, medication, patient files and registration logbooks. In addition, the </w:t>
      </w:r>
      <w:r w:rsidRPr="00C7203A">
        <w:rPr>
          <w:rFonts w:cstheme="minorHAnsi"/>
          <w:sz w:val="24"/>
          <w:szCs w:val="24"/>
        </w:rPr>
        <w:lastRenderedPageBreak/>
        <w:t xml:space="preserve">deteriorating security situation in the province has increased displacement to near to 500,000 persons by December 2020. As a result, people lost their homes and social networks, affecting their social fabric and the entire social capital. With such humanitarian emergencies, the health of people living with HIV </w:t>
      </w:r>
      <w:r w:rsidR="00804097">
        <w:rPr>
          <w:rFonts w:cstheme="minorHAnsi"/>
          <w:sz w:val="24"/>
          <w:szCs w:val="24"/>
        </w:rPr>
        <w:t>was</w:t>
      </w:r>
      <w:r w:rsidRPr="00C7203A">
        <w:rPr>
          <w:rFonts w:cstheme="minorHAnsi"/>
          <w:sz w:val="24"/>
          <w:szCs w:val="24"/>
        </w:rPr>
        <w:t xml:space="preserve"> also compromised. </w:t>
      </w:r>
    </w:p>
    <w:p w14:paraId="70D13599" w14:textId="304A845F" w:rsidR="00AB4AF6" w:rsidRPr="00C7203A" w:rsidRDefault="00AB4AF6" w:rsidP="000F7C64">
      <w:pPr>
        <w:spacing w:line="276" w:lineRule="auto"/>
        <w:jc w:val="both"/>
        <w:rPr>
          <w:rFonts w:cstheme="minorHAnsi"/>
          <w:sz w:val="24"/>
          <w:szCs w:val="24"/>
        </w:rPr>
      </w:pPr>
      <w:r w:rsidRPr="00C7203A">
        <w:rPr>
          <w:rFonts w:cstheme="minorHAnsi"/>
          <w:sz w:val="24"/>
          <w:szCs w:val="24"/>
        </w:rPr>
        <w:t xml:space="preserve">Similarly, conflicts and crises often cause interruptions in HIV prevention, </w:t>
      </w:r>
      <w:proofErr w:type="gramStart"/>
      <w:r w:rsidRPr="00C7203A">
        <w:rPr>
          <w:rFonts w:cstheme="minorHAnsi"/>
          <w:sz w:val="24"/>
          <w:szCs w:val="24"/>
        </w:rPr>
        <w:t>care</w:t>
      </w:r>
      <w:proofErr w:type="gramEnd"/>
      <w:r w:rsidRPr="00C7203A">
        <w:rPr>
          <w:rFonts w:cstheme="minorHAnsi"/>
          <w:sz w:val="24"/>
          <w:szCs w:val="24"/>
        </w:rPr>
        <w:t xml:space="preserve"> and treatment, specifically disrupting medical supply chains and access to ART drugs. Additionally, food insecurity, lack of access to appropriate shelter and clean water, and overall disruption of social services during emergencies, ma</w:t>
      </w:r>
      <w:r w:rsidR="00804097">
        <w:rPr>
          <w:rFonts w:cstheme="minorHAnsi"/>
          <w:sz w:val="24"/>
          <w:szCs w:val="24"/>
        </w:rPr>
        <w:t>de</w:t>
      </w:r>
      <w:r w:rsidRPr="00C7203A">
        <w:rPr>
          <w:rFonts w:cstheme="minorHAnsi"/>
          <w:sz w:val="24"/>
          <w:szCs w:val="24"/>
        </w:rPr>
        <w:t xml:space="preserve"> it harder to access and adhere to treatment. Therefore, after conflicts or crises, reinforcing awareness and consciousness on the availability of health care services including</w:t>
      </w:r>
      <w:r w:rsidR="00804097">
        <w:rPr>
          <w:rFonts w:cstheme="minorHAnsi"/>
          <w:sz w:val="24"/>
          <w:szCs w:val="24"/>
        </w:rPr>
        <w:t xml:space="preserve"> </w:t>
      </w:r>
      <w:r w:rsidRPr="00C7203A">
        <w:rPr>
          <w:rFonts w:cstheme="minorHAnsi"/>
          <w:sz w:val="24"/>
          <w:szCs w:val="24"/>
        </w:rPr>
        <w:t xml:space="preserve">TB/HIV, nutrition, and sexually transmitted illnesses treatment services is critical. </w:t>
      </w:r>
    </w:p>
    <w:p w14:paraId="2502347B" w14:textId="1B8A945C" w:rsidR="00AB4AF6" w:rsidRPr="00C7203A" w:rsidRDefault="00AB4AF6" w:rsidP="000F7C64">
      <w:pPr>
        <w:spacing w:line="276" w:lineRule="auto"/>
        <w:jc w:val="both"/>
        <w:rPr>
          <w:rFonts w:cstheme="minorHAnsi"/>
          <w:sz w:val="24"/>
          <w:szCs w:val="24"/>
        </w:rPr>
      </w:pPr>
      <w:r w:rsidRPr="00C7203A">
        <w:rPr>
          <w:rFonts w:cstheme="minorHAnsi"/>
          <w:sz w:val="24"/>
          <w:szCs w:val="24"/>
        </w:rPr>
        <w:t xml:space="preserve">To respond to these challenges, IOM implemented this project in Cabo Delgado through integrated health teams working alongside MHPSS and </w:t>
      </w:r>
      <w:r w:rsidR="008926D1">
        <w:rPr>
          <w:rFonts w:cstheme="minorHAnsi"/>
          <w:sz w:val="24"/>
          <w:szCs w:val="24"/>
        </w:rPr>
        <w:t>p</w:t>
      </w:r>
      <w:r w:rsidRPr="00C7203A">
        <w:rPr>
          <w:rFonts w:cstheme="minorHAnsi"/>
          <w:sz w:val="24"/>
          <w:szCs w:val="24"/>
        </w:rPr>
        <w:t xml:space="preserve">rotection focal points. IOM began implementation of its activities in the districts of </w:t>
      </w:r>
      <w:proofErr w:type="spellStart"/>
      <w:r w:rsidRPr="00C7203A">
        <w:rPr>
          <w:rFonts w:cstheme="minorHAnsi"/>
          <w:sz w:val="24"/>
          <w:szCs w:val="24"/>
        </w:rPr>
        <w:t>Macomia</w:t>
      </w:r>
      <w:proofErr w:type="spellEnd"/>
      <w:r w:rsidRPr="00C7203A">
        <w:rPr>
          <w:rFonts w:cstheme="minorHAnsi"/>
          <w:sz w:val="24"/>
          <w:szCs w:val="24"/>
        </w:rPr>
        <w:t xml:space="preserve">, Ibo and </w:t>
      </w:r>
      <w:proofErr w:type="spellStart"/>
      <w:r w:rsidRPr="00C7203A">
        <w:rPr>
          <w:rFonts w:cstheme="minorHAnsi"/>
          <w:sz w:val="24"/>
          <w:szCs w:val="24"/>
        </w:rPr>
        <w:t>Quissanga</w:t>
      </w:r>
      <w:proofErr w:type="spellEnd"/>
      <w:r w:rsidRPr="00C7203A">
        <w:rPr>
          <w:rFonts w:cstheme="minorHAnsi"/>
          <w:sz w:val="24"/>
          <w:szCs w:val="24"/>
        </w:rPr>
        <w:t xml:space="preserve">, however, due to the increasingly insecure environment, and IOM had to cease operations in </w:t>
      </w:r>
      <w:proofErr w:type="spellStart"/>
      <w:r w:rsidRPr="00C7203A">
        <w:rPr>
          <w:rFonts w:cstheme="minorHAnsi"/>
          <w:sz w:val="24"/>
          <w:szCs w:val="24"/>
        </w:rPr>
        <w:t>Macomia</w:t>
      </w:r>
      <w:proofErr w:type="spellEnd"/>
      <w:r w:rsidRPr="00C7203A">
        <w:rPr>
          <w:rFonts w:cstheme="minorHAnsi"/>
          <w:sz w:val="24"/>
          <w:szCs w:val="24"/>
        </w:rPr>
        <w:t xml:space="preserve"> and </w:t>
      </w:r>
      <w:proofErr w:type="spellStart"/>
      <w:r w:rsidRPr="00C7203A">
        <w:rPr>
          <w:rFonts w:cstheme="minorHAnsi"/>
          <w:sz w:val="24"/>
          <w:szCs w:val="24"/>
        </w:rPr>
        <w:t>Quissanga</w:t>
      </w:r>
      <w:proofErr w:type="spellEnd"/>
      <w:r w:rsidRPr="00C7203A">
        <w:rPr>
          <w:rFonts w:cstheme="minorHAnsi"/>
          <w:sz w:val="24"/>
          <w:szCs w:val="24"/>
        </w:rPr>
        <w:t xml:space="preserve">. As an alternative, and in view of the large numbers of IDPs arriving in Pemba, </w:t>
      </w:r>
      <w:proofErr w:type="spellStart"/>
      <w:r w:rsidRPr="00C7203A">
        <w:rPr>
          <w:rFonts w:cstheme="minorHAnsi"/>
          <w:sz w:val="24"/>
          <w:szCs w:val="24"/>
        </w:rPr>
        <w:t>Memba</w:t>
      </w:r>
      <w:proofErr w:type="spellEnd"/>
      <w:r w:rsidRPr="00C7203A">
        <w:rPr>
          <w:rFonts w:cstheme="minorHAnsi"/>
          <w:sz w:val="24"/>
          <w:szCs w:val="24"/>
        </w:rPr>
        <w:t xml:space="preserve"> and </w:t>
      </w:r>
      <w:proofErr w:type="spellStart"/>
      <w:r w:rsidRPr="00C7203A">
        <w:rPr>
          <w:rFonts w:cstheme="minorHAnsi"/>
          <w:sz w:val="24"/>
          <w:szCs w:val="24"/>
        </w:rPr>
        <w:t>Montepuez</w:t>
      </w:r>
      <w:proofErr w:type="spellEnd"/>
      <w:r w:rsidRPr="00C7203A">
        <w:rPr>
          <w:rFonts w:cstheme="minorHAnsi"/>
          <w:sz w:val="24"/>
          <w:szCs w:val="24"/>
        </w:rPr>
        <w:t>, IOM shifted its operational scope to these districts. Despite these challenges, IOM contributed to:</w:t>
      </w:r>
    </w:p>
    <w:p w14:paraId="60A41CF0" w14:textId="1BC417D3" w:rsidR="00AB4AF6" w:rsidRPr="00C7203A" w:rsidRDefault="00AB4AF6" w:rsidP="002D4A5C">
      <w:pPr>
        <w:pStyle w:val="ListParagraph"/>
        <w:numPr>
          <w:ilvl w:val="0"/>
          <w:numId w:val="6"/>
        </w:numPr>
        <w:spacing w:line="276" w:lineRule="auto"/>
        <w:jc w:val="both"/>
        <w:rPr>
          <w:rFonts w:asciiTheme="minorHAnsi" w:hAnsiTheme="minorHAnsi" w:cstheme="minorHAnsi"/>
        </w:rPr>
      </w:pPr>
      <w:r w:rsidRPr="00C7203A">
        <w:rPr>
          <w:rFonts w:asciiTheme="minorHAnsi" w:hAnsiTheme="minorHAnsi" w:cstheme="minorHAnsi"/>
        </w:rPr>
        <w:t xml:space="preserve">Increasing HIV and TB treatment adherence and completion through </w:t>
      </w:r>
      <w:r w:rsidRPr="00C7203A">
        <w:rPr>
          <w:rFonts w:asciiTheme="minorHAnsi" w:hAnsiTheme="minorHAnsi" w:cstheme="minorHAnsi"/>
        </w:rPr>
        <w:t xml:space="preserve">linking lost to follow-up cases back on treatment and care. </w:t>
      </w:r>
    </w:p>
    <w:p w14:paraId="12F6FD41" w14:textId="71217818" w:rsidR="00AB4AF6" w:rsidRPr="00C7203A" w:rsidRDefault="00AB4AF6" w:rsidP="002D4A5C">
      <w:pPr>
        <w:pStyle w:val="ListParagraph"/>
        <w:numPr>
          <w:ilvl w:val="0"/>
          <w:numId w:val="6"/>
        </w:numPr>
        <w:spacing w:line="276" w:lineRule="auto"/>
        <w:jc w:val="both"/>
        <w:rPr>
          <w:rFonts w:asciiTheme="minorHAnsi" w:hAnsiTheme="minorHAnsi" w:cstheme="minorHAnsi"/>
        </w:rPr>
      </w:pPr>
      <w:r w:rsidRPr="00C7203A">
        <w:rPr>
          <w:rFonts w:asciiTheme="minorHAnsi" w:hAnsiTheme="minorHAnsi" w:cstheme="minorHAnsi"/>
        </w:rPr>
        <w:t xml:space="preserve">Strengthening the District Service of Health, Women and Social Actions (SDSMAS) and the Provincial Health Department (DPS) to respond to HIV in emergencies through registering and tracking IDPs on </w:t>
      </w:r>
      <w:r w:rsidR="005748FB">
        <w:rPr>
          <w:rFonts w:asciiTheme="minorHAnsi" w:hAnsiTheme="minorHAnsi" w:cstheme="minorHAnsi"/>
        </w:rPr>
        <w:t>ART</w:t>
      </w:r>
      <w:r w:rsidRPr="00C7203A">
        <w:rPr>
          <w:rFonts w:asciiTheme="minorHAnsi" w:hAnsiTheme="minorHAnsi" w:cstheme="minorHAnsi"/>
        </w:rPr>
        <w:t xml:space="preserve"> at </w:t>
      </w:r>
      <w:r w:rsidR="005748FB">
        <w:rPr>
          <w:rFonts w:asciiTheme="minorHAnsi" w:hAnsiTheme="minorHAnsi" w:cstheme="minorHAnsi"/>
        </w:rPr>
        <w:t>health facility</w:t>
      </w:r>
      <w:r w:rsidR="005748FB" w:rsidRPr="00C7203A">
        <w:rPr>
          <w:rFonts w:asciiTheme="minorHAnsi" w:hAnsiTheme="minorHAnsi" w:cstheme="minorHAnsi"/>
        </w:rPr>
        <w:t xml:space="preserve"> </w:t>
      </w:r>
      <w:r w:rsidRPr="00C7203A">
        <w:rPr>
          <w:rFonts w:asciiTheme="minorHAnsi" w:hAnsiTheme="minorHAnsi" w:cstheme="minorHAnsi"/>
        </w:rPr>
        <w:t>level and linking LTFU cases back on care and treatment.</w:t>
      </w:r>
    </w:p>
    <w:p w14:paraId="285E66D4" w14:textId="2C092BD4" w:rsidR="00AB4AF6" w:rsidRPr="00C7203A" w:rsidRDefault="00AB4AF6" w:rsidP="002D4A5C">
      <w:pPr>
        <w:pStyle w:val="ListParagraph"/>
        <w:numPr>
          <w:ilvl w:val="0"/>
          <w:numId w:val="6"/>
        </w:numPr>
        <w:spacing w:line="276" w:lineRule="auto"/>
        <w:jc w:val="both"/>
        <w:rPr>
          <w:rFonts w:asciiTheme="minorHAnsi" w:hAnsiTheme="minorHAnsi" w:cstheme="minorHAnsi"/>
        </w:rPr>
      </w:pPr>
      <w:r w:rsidRPr="00C7203A">
        <w:rPr>
          <w:rFonts w:asciiTheme="minorHAnsi" w:hAnsiTheme="minorHAnsi" w:cstheme="minorHAnsi"/>
        </w:rPr>
        <w:t>Establishing and supporting new HIV community patient adherence groups for increased sustainability.</w:t>
      </w:r>
    </w:p>
    <w:p w14:paraId="489BA00B" w14:textId="038CF17B" w:rsidR="00AB4AF6" w:rsidRPr="00C7203A" w:rsidRDefault="00AB4AF6" w:rsidP="002D4A5C">
      <w:pPr>
        <w:pStyle w:val="ListParagraph"/>
        <w:numPr>
          <w:ilvl w:val="0"/>
          <w:numId w:val="6"/>
        </w:numPr>
        <w:spacing w:line="276" w:lineRule="auto"/>
        <w:jc w:val="both"/>
        <w:rPr>
          <w:rFonts w:asciiTheme="minorHAnsi" w:hAnsiTheme="minorHAnsi" w:cstheme="minorHAnsi"/>
        </w:rPr>
      </w:pPr>
      <w:r w:rsidRPr="00C7203A">
        <w:rPr>
          <w:rFonts w:asciiTheme="minorHAnsi" w:hAnsiTheme="minorHAnsi" w:cstheme="minorHAnsi"/>
        </w:rPr>
        <w:t>Strengthening sexual and reproductive health rights (SRHR) activities in the communities for youth focusing on HIV/STI prevention and information on GBV and community radio messaging on HIV, SRHR and GBV.</w:t>
      </w:r>
    </w:p>
    <w:p w14:paraId="15579559" w14:textId="5A54D154" w:rsidR="00AB4AF6" w:rsidRPr="00C7203A" w:rsidRDefault="00AB4AF6" w:rsidP="002D4A5C">
      <w:pPr>
        <w:pStyle w:val="ListParagraph"/>
        <w:numPr>
          <w:ilvl w:val="0"/>
          <w:numId w:val="6"/>
        </w:numPr>
        <w:spacing w:line="276" w:lineRule="auto"/>
        <w:jc w:val="both"/>
        <w:rPr>
          <w:rFonts w:asciiTheme="minorHAnsi" w:hAnsiTheme="minorHAnsi" w:cstheme="minorHAnsi"/>
        </w:rPr>
      </w:pPr>
      <w:r w:rsidRPr="00C7203A">
        <w:rPr>
          <w:rFonts w:asciiTheme="minorHAnsi" w:hAnsiTheme="minorHAnsi" w:cstheme="minorHAnsi"/>
        </w:rPr>
        <w:t>Strengthening capacity of key emergency preparedness and response stakeholders MISAU MGCAS, DPS, INGD, Provincial Council for Combating HIV (CPCS), SDSMAS, Local committees to manage disaster and civil society) on Inter-Agency Standing Committee (IASC) guidelines on HIV in emergencies in collaboration with the UN Joint Team for HIV/AIDS.</w:t>
      </w:r>
    </w:p>
    <w:p w14:paraId="14BB1D61" w14:textId="77777777" w:rsidR="00D00195" w:rsidRPr="00C7203A" w:rsidRDefault="00D00195" w:rsidP="000F7C64">
      <w:pPr>
        <w:spacing w:line="276" w:lineRule="auto"/>
        <w:jc w:val="both"/>
        <w:rPr>
          <w:rFonts w:cstheme="minorHAnsi"/>
        </w:rPr>
      </w:pPr>
    </w:p>
    <w:p w14:paraId="297405E9" w14:textId="7690ADD8" w:rsidR="00597749" w:rsidRDefault="00597749" w:rsidP="00597749">
      <w:pPr>
        <w:rPr>
          <w:rFonts w:ascii="Calibri" w:hAnsi="Calibri"/>
          <w:b/>
          <w:lang w:val="en-GB"/>
        </w:rPr>
      </w:pPr>
    </w:p>
    <w:p w14:paraId="276A1C40" w14:textId="2CCA8291" w:rsidR="00461BD2" w:rsidRDefault="00461BD2" w:rsidP="00597749">
      <w:pPr>
        <w:rPr>
          <w:rFonts w:ascii="Calibri" w:hAnsi="Calibri"/>
          <w:b/>
          <w:lang w:val="en-GB"/>
        </w:rPr>
      </w:pPr>
    </w:p>
    <w:p w14:paraId="6FFFBACE" w14:textId="40AE71A3" w:rsidR="00461BD2" w:rsidRDefault="00461BD2">
      <w:pPr>
        <w:rPr>
          <w:rFonts w:ascii="Calibri" w:hAnsi="Calibri"/>
          <w:b/>
          <w:lang w:val="en-GB"/>
        </w:rPr>
      </w:pPr>
      <w:r>
        <w:rPr>
          <w:rFonts w:ascii="Calibri" w:hAnsi="Calibri"/>
          <w:b/>
          <w:lang w:val="en-GB"/>
        </w:rPr>
        <w:br w:type="page"/>
      </w:r>
    </w:p>
    <w:p w14:paraId="7F4A5D57" w14:textId="65DEC78C" w:rsidR="00461BD2" w:rsidRPr="00F70146" w:rsidRDefault="00461BD2" w:rsidP="002D4A5C">
      <w:pPr>
        <w:pStyle w:val="Heading1"/>
        <w:numPr>
          <w:ilvl w:val="0"/>
          <w:numId w:val="10"/>
        </w:numPr>
        <w:rPr>
          <w:rFonts w:asciiTheme="minorHAnsi" w:hAnsiTheme="minorHAnsi" w:cstheme="minorHAnsi"/>
          <w:b/>
          <w:bCs/>
        </w:rPr>
      </w:pPr>
      <w:bookmarkStart w:id="32" w:name="_Toc106205562"/>
      <w:r w:rsidRPr="00F70146">
        <w:rPr>
          <w:rFonts w:asciiTheme="minorHAnsi" w:hAnsiTheme="minorHAnsi" w:cstheme="minorHAnsi"/>
          <w:b/>
          <w:bCs/>
        </w:rPr>
        <w:lastRenderedPageBreak/>
        <w:t>MAIN CHALLENGES AND LESSONS LEARNT</w:t>
      </w:r>
      <w:bookmarkEnd w:id="32"/>
    </w:p>
    <w:p w14:paraId="339CFA6A" w14:textId="27106DE8" w:rsidR="00461BD2" w:rsidRPr="00E93C20" w:rsidRDefault="00461BD2" w:rsidP="00E93C20">
      <w:pPr>
        <w:spacing w:line="276" w:lineRule="auto"/>
        <w:ind w:left="360"/>
        <w:jc w:val="both"/>
        <w:rPr>
          <w:rFonts w:cstheme="minorHAnsi"/>
        </w:rPr>
      </w:pPr>
      <w:r w:rsidRPr="00E93C20">
        <w:rPr>
          <w:rFonts w:cstheme="minorHAnsi"/>
        </w:rPr>
        <w:t>At the onset of the implementation of the one fund, lessons learnt include the fact that full ownership of the Government in all phases of the programme cycle is essential. Where different agencies have different levels of success at this, with their different government partners, this has led to uneven rates of progress and implementation delays.   Weak coordination among Government departments is also a challenge.</w:t>
      </w:r>
    </w:p>
    <w:p w14:paraId="3C551F72" w14:textId="77777777" w:rsidR="00685776" w:rsidRPr="00685776" w:rsidRDefault="00685776" w:rsidP="00E93C20">
      <w:pPr>
        <w:pStyle w:val="ListParagraph"/>
        <w:spacing w:line="276" w:lineRule="auto"/>
        <w:jc w:val="both"/>
        <w:rPr>
          <w:rFonts w:asciiTheme="minorHAnsi" w:hAnsiTheme="minorHAnsi" w:cstheme="minorHAnsi"/>
        </w:rPr>
      </w:pPr>
    </w:p>
    <w:p w14:paraId="283F9012" w14:textId="28A41ACD" w:rsidR="00461BD2" w:rsidRPr="00E93C20" w:rsidRDefault="00461BD2" w:rsidP="00E93C20">
      <w:pPr>
        <w:spacing w:line="276" w:lineRule="auto"/>
        <w:ind w:left="360"/>
        <w:jc w:val="both"/>
        <w:rPr>
          <w:rFonts w:cstheme="minorHAnsi"/>
        </w:rPr>
      </w:pPr>
      <w:r w:rsidRPr="00E93C20">
        <w:rPr>
          <w:rFonts w:cstheme="minorHAnsi"/>
        </w:rPr>
        <w:t xml:space="preserve">There </w:t>
      </w:r>
      <w:r w:rsidR="003269C1" w:rsidRPr="00E93C20">
        <w:rPr>
          <w:rFonts w:cstheme="minorHAnsi"/>
        </w:rPr>
        <w:t xml:space="preserve">was </w:t>
      </w:r>
      <w:r w:rsidRPr="00E93C20">
        <w:rPr>
          <w:rFonts w:cstheme="minorHAnsi"/>
        </w:rPr>
        <w:t>a need to build a system to document results better and to develop a knowledge management system that can be used to monitor progress and disseminate good practices. Once such systems are put in place it will be easier to integrate joint programme interventions that contribute to the same outcomes.</w:t>
      </w:r>
    </w:p>
    <w:p w14:paraId="67418721" w14:textId="77777777" w:rsidR="00685776" w:rsidRPr="00685776" w:rsidRDefault="00685776" w:rsidP="00E93C20">
      <w:pPr>
        <w:pStyle w:val="ListParagraph"/>
        <w:rPr>
          <w:rFonts w:asciiTheme="minorHAnsi" w:hAnsiTheme="minorHAnsi" w:cstheme="minorHAnsi"/>
        </w:rPr>
      </w:pPr>
    </w:p>
    <w:p w14:paraId="358D893D" w14:textId="15B940A9" w:rsidR="00461BD2" w:rsidRPr="00E93C20" w:rsidRDefault="000A361B" w:rsidP="00E93C20">
      <w:pPr>
        <w:spacing w:line="276" w:lineRule="auto"/>
        <w:ind w:left="360"/>
        <w:jc w:val="both"/>
        <w:rPr>
          <w:rFonts w:cstheme="minorHAnsi"/>
        </w:rPr>
      </w:pPr>
      <w:r w:rsidRPr="00E93C20">
        <w:rPr>
          <w:rFonts w:cstheme="minorHAnsi"/>
        </w:rPr>
        <w:t>In the initial years,</w:t>
      </w:r>
      <w:r w:rsidR="00461BD2" w:rsidRPr="00E93C20">
        <w:rPr>
          <w:rFonts w:cstheme="minorHAnsi"/>
        </w:rPr>
        <w:t xml:space="preserve"> disbursement from the One UN fund presented the JPs with a challenge.  In some </w:t>
      </w:r>
      <w:proofErr w:type="gramStart"/>
      <w:r w:rsidR="00461BD2" w:rsidRPr="00E93C20">
        <w:rPr>
          <w:rFonts w:cstheme="minorHAnsi"/>
        </w:rPr>
        <w:t>cases</w:t>
      </w:r>
      <w:proofErr w:type="gramEnd"/>
      <w:r w:rsidR="00461BD2" w:rsidRPr="00E93C20">
        <w:rPr>
          <w:rFonts w:cstheme="minorHAnsi"/>
        </w:rPr>
        <w:t xml:space="preserve"> activities were started using UN Agencies’ own resources (for example, in the implementation of emergency response and early recovery activities in response to 2008 </w:t>
      </w:r>
      <w:r w:rsidR="00461BD2" w:rsidRPr="00E93C20">
        <w:rPr>
          <w:rFonts w:cstheme="minorHAnsi"/>
        </w:rPr>
        <w:t xml:space="preserve">floods and cyclone), but in others activities needed to be rescheduled and procurement delayed.  </w:t>
      </w:r>
    </w:p>
    <w:p w14:paraId="31C63177" w14:textId="77777777" w:rsidR="00685776" w:rsidRPr="00685776" w:rsidRDefault="00685776" w:rsidP="00E93C20">
      <w:pPr>
        <w:pStyle w:val="ListParagraph"/>
        <w:rPr>
          <w:rFonts w:asciiTheme="minorHAnsi" w:hAnsiTheme="minorHAnsi" w:cstheme="minorHAnsi"/>
        </w:rPr>
      </w:pPr>
    </w:p>
    <w:p w14:paraId="5766EC75" w14:textId="648A750F" w:rsidR="00597749" w:rsidRPr="00E93C20" w:rsidRDefault="00597749" w:rsidP="00E93C20">
      <w:pPr>
        <w:tabs>
          <w:tab w:val="left" w:pos="360"/>
        </w:tabs>
        <w:autoSpaceDE w:val="0"/>
        <w:autoSpaceDN w:val="0"/>
        <w:adjustRightInd w:val="0"/>
        <w:ind w:left="360"/>
        <w:jc w:val="both"/>
        <w:rPr>
          <w:rFonts w:cstheme="minorHAnsi"/>
        </w:rPr>
      </w:pPr>
      <w:r w:rsidRPr="00E93C20">
        <w:rPr>
          <w:rFonts w:cstheme="minorHAnsi"/>
          <w:color w:val="000000"/>
        </w:rPr>
        <w:t xml:space="preserve">Joint monitoring of activities through joint field visits was one of the biggest challenges faced by the programme in 2010. This has hampered further improvements in the programme implementation.  Although planning </w:t>
      </w:r>
      <w:r w:rsidR="00685776" w:rsidRPr="00E93C20">
        <w:rPr>
          <w:rFonts w:cstheme="minorHAnsi"/>
          <w:color w:val="000000"/>
        </w:rPr>
        <w:t>was</w:t>
      </w:r>
      <w:r w:rsidRPr="00E93C20">
        <w:rPr>
          <w:rFonts w:cstheme="minorHAnsi"/>
          <w:color w:val="000000"/>
        </w:rPr>
        <w:t xml:space="preserve"> done jointly, joint implementation </w:t>
      </w:r>
      <w:r w:rsidR="00685776" w:rsidRPr="00E93C20">
        <w:rPr>
          <w:rFonts w:cstheme="minorHAnsi"/>
          <w:color w:val="000000"/>
        </w:rPr>
        <w:t>was</w:t>
      </w:r>
      <w:r w:rsidRPr="00E93C20">
        <w:rPr>
          <w:rFonts w:cstheme="minorHAnsi"/>
          <w:color w:val="000000"/>
        </w:rPr>
        <w:t xml:space="preserve"> still lacking limiting the coherence and efficiency factors that could accrue from harmonized implementation. Even weaker has been the </w:t>
      </w:r>
      <w:r w:rsidRPr="00E93C20">
        <w:rPr>
          <w:rFonts w:cstheme="minorHAnsi"/>
        </w:rPr>
        <w:t xml:space="preserve">Government involvement in the programme implementation and monitoring. </w:t>
      </w:r>
    </w:p>
    <w:p w14:paraId="555E6454" w14:textId="213BDF2E" w:rsidR="00747C53" w:rsidRPr="00685776" w:rsidRDefault="00747C53" w:rsidP="00E93C20">
      <w:pPr>
        <w:pStyle w:val="ListParagraph"/>
        <w:tabs>
          <w:tab w:val="left" w:pos="360"/>
        </w:tabs>
        <w:autoSpaceDE w:val="0"/>
        <w:autoSpaceDN w:val="0"/>
        <w:adjustRightInd w:val="0"/>
        <w:ind w:left="0"/>
        <w:jc w:val="both"/>
        <w:rPr>
          <w:rFonts w:asciiTheme="minorHAnsi" w:hAnsiTheme="minorHAnsi" w:cstheme="minorHAnsi"/>
        </w:rPr>
      </w:pPr>
    </w:p>
    <w:p w14:paraId="0B15FC2F" w14:textId="260E127E" w:rsidR="00747C53" w:rsidRPr="00E93C20" w:rsidRDefault="00747C53" w:rsidP="00E93C20">
      <w:pPr>
        <w:ind w:left="360"/>
        <w:jc w:val="both"/>
        <w:rPr>
          <w:rFonts w:cstheme="minorHAnsi"/>
        </w:rPr>
      </w:pPr>
      <w:r w:rsidRPr="00E93C20">
        <w:rPr>
          <w:rFonts w:cstheme="minorHAnsi"/>
        </w:rPr>
        <w:t xml:space="preserve">Strengthening of provincial and district level capacity in the implementation of disaster mitigation and prevention activities with the clarification of institutional arrangements at decentralized levels </w:t>
      </w:r>
      <w:r w:rsidR="00685776" w:rsidRPr="00E93C20">
        <w:rPr>
          <w:rFonts w:cstheme="minorHAnsi"/>
        </w:rPr>
        <w:t>was</w:t>
      </w:r>
      <w:r w:rsidRPr="00E93C20">
        <w:rPr>
          <w:rFonts w:cstheme="minorHAnsi"/>
        </w:rPr>
        <w:t xml:space="preserve"> a challenge.</w:t>
      </w:r>
      <w:r w:rsidRPr="00E93C20">
        <w:rPr>
          <w:rStyle w:val="shorttext"/>
          <w:rFonts w:cstheme="minorHAnsi"/>
          <w:shd w:val="clear" w:color="auto" w:fill="FFFFFF"/>
        </w:rPr>
        <w:t xml:space="preserve"> Additionally, the coordination workload which falls on the lead agency was revealed to be an impediment to creating aligned plans, since very often the lead agency does not have the necessary time to devote to coordination tasks. </w:t>
      </w:r>
    </w:p>
    <w:p w14:paraId="4374156E" w14:textId="77777777" w:rsidR="00597749" w:rsidRPr="00685776" w:rsidRDefault="00597749" w:rsidP="00E93C20">
      <w:pPr>
        <w:spacing w:after="80" w:line="240" w:lineRule="auto"/>
        <w:rPr>
          <w:rFonts w:cstheme="minorHAnsi"/>
          <w:color w:val="000000"/>
          <w:sz w:val="24"/>
          <w:szCs w:val="24"/>
          <w:highlight w:val="yellow"/>
        </w:rPr>
      </w:pPr>
    </w:p>
    <w:p w14:paraId="40A7716B" w14:textId="77777777" w:rsidR="00597749" w:rsidRPr="00685776" w:rsidRDefault="00597749" w:rsidP="00E93C20">
      <w:pPr>
        <w:spacing w:line="276" w:lineRule="auto"/>
        <w:rPr>
          <w:rFonts w:cstheme="minorHAnsi"/>
          <w:b/>
          <w:bCs/>
          <w:color w:val="0000FF"/>
          <w:sz w:val="24"/>
          <w:szCs w:val="24"/>
        </w:rPr>
      </w:pPr>
    </w:p>
    <w:p w14:paraId="70A9839C" w14:textId="77777777" w:rsidR="00685776" w:rsidRPr="00E93C20" w:rsidRDefault="00685776" w:rsidP="00E93C20">
      <w:pPr>
        <w:ind w:left="360"/>
        <w:rPr>
          <w:rFonts w:cstheme="minorHAnsi"/>
          <w:b/>
          <w:bCs/>
          <w:color w:val="0000FF"/>
        </w:rPr>
      </w:pPr>
      <w:r w:rsidRPr="00E93C20">
        <w:rPr>
          <w:rFonts w:cstheme="minorHAnsi"/>
          <w:b/>
          <w:bCs/>
          <w:color w:val="0000FF"/>
        </w:rPr>
        <w:br w:type="page"/>
      </w:r>
    </w:p>
    <w:p w14:paraId="6119F87B" w14:textId="77777777" w:rsidR="00642B8D" w:rsidRDefault="00642B8D" w:rsidP="00E93C20">
      <w:pPr>
        <w:pStyle w:val="Heading1"/>
        <w:ind w:left="360"/>
        <w:rPr>
          <w:rFonts w:asciiTheme="minorHAnsi" w:hAnsiTheme="minorHAnsi" w:cstheme="minorHAnsi"/>
          <w:b/>
          <w:bCs/>
        </w:rPr>
        <w:sectPr w:rsidR="00642B8D" w:rsidSect="00B9553A">
          <w:headerReference w:type="default" r:id="rId15"/>
          <w:footerReference w:type="default" r:id="rId16"/>
          <w:headerReference w:type="first" r:id="rId17"/>
          <w:footerReference w:type="first" r:id="rId18"/>
          <w:type w:val="continuous"/>
          <w:pgSz w:w="12240" w:h="15840"/>
          <w:pgMar w:top="1350" w:right="990" w:bottom="1440" w:left="1440" w:header="708" w:footer="708" w:gutter="0"/>
          <w:pgNumType w:start="1"/>
          <w:cols w:num="2" w:space="450"/>
          <w:titlePg/>
          <w:docGrid w:linePitch="360"/>
        </w:sectPr>
      </w:pPr>
    </w:p>
    <w:p w14:paraId="0A200AC5" w14:textId="3E4D0C47" w:rsidR="00D00195" w:rsidRPr="00F70146" w:rsidRDefault="00D00195" w:rsidP="002D4A5C">
      <w:pPr>
        <w:pStyle w:val="Heading1"/>
        <w:numPr>
          <w:ilvl w:val="0"/>
          <w:numId w:val="10"/>
        </w:numPr>
        <w:rPr>
          <w:rFonts w:asciiTheme="minorHAnsi" w:hAnsiTheme="minorHAnsi" w:cstheme="minorHAnsi"/>
          <w:b/>
          <w:bCs/>
        </w:rPr>
      </w:pPr>
      <w:bookmarkStart w:id="33" w:name="_Toc106205563"/>
      <w:r w:rsidRPr="00F70146">
        <w:rPr>
          <w:rFonts w:asciiTheme="minorHAnsi" w:hAnsiTheme="minorHAnsi" w:cstheme="minorHAnsi"/>
          <w:b/>
          <w:bCs/>
        </w:rPr>
        <w:lastRenderedPageBreak/>
        <w:t>RESULST ON THE CHANGE MANAGEMENT IMPLEMENTATION</w:t>
      </w:r>
      <w:bookmarkEnd w:id="33"/>
    </w:p>
    <w:p w14:paraId="4FB277AA" w14:textId="6AC68995" w:rsidR="00D00195" w:rsidRPr="000F7C64" w:rsidRDefault="00D00195" w:rsidP="000F7C64">
      <w:pPr>
        <w:spacing w:line="276" w:lineRule="auto"/>
        <w:jc w:val="both"/>
        <w:rPr>
          <w:rFonts w:cstheme="minorHAnsi"/>
          <w:sz w:val="24"/>
          <w:szCs w:val="24"/>
        </w:rPr>
      </w:pPr>
      <w:r w:rsidRPr="000F7C64">
        <w:rPr>
          <w:rFonts w:cstheme="minorHAnsi"/>
          <w:sz w:val="24"/>
          <w:szCs w:val="24"/>
        </w:rPr>
        <w:t xml:space="preserve">In December 2008 the UNCT in Mozambique approved the Change Management Plan as one key component of the “Delivering as One” strategy. The Change Management Plan introduced a two-year strategy to achieve controlled and sustainable organizational change for the execution of the Delivering as One </w:t>
      </w:r>
      <w:r w:rsidR="009851DB">
        <w:rPr>
          <w:rFonts w:cstheme="minorHAnsi"/>
          <w:sz w:val="24"/>
          <w:szCs w:val="24"/>
        </w:rPr>
        <w:t>A</w:t>
      </w:r>
      <w:r w:rsidRPr="000F7C64">
        <w:rPr>
          <w:rFonts w:cstheme="minorHAnsi"/>
          <w:sz w:val="24"/>
          <w:szCs w:val="24"/>
        </w:rPr>
        <w:t xml:space="preserve">genda, and increased capacity to deliver in the selected areas of comparative advantage. The Plan included a set of activities organized into the following five areas: Building Common ICT Infrastructure and Services, Establishing Common Premises, Harmonizing Business Practices, Increasing Capacity, and Ensuring Staff Inclusion, Training and Welfare. </w:t>
      </w:r>
    </w:p>
    <w:p w14:paraId="49647256" w14:textId="77777777" w:rsidR="00D00195" w:rsidRPr="000F7C64" w:rsidRDefault="00D00195" w:rsidP="000F7C64">
      <w:pPr>
        <w:spacing w:line="276" w:lineRule="auto"/>
        <w:jc w:val="both"/>
        <w:rPr>
          <w:rFonts w:cstheme="minorHAnsi"/>
          <w:sz w:val="24"/>
          <w:szCs w:val="24"/>
        </w:rPr>
      </w:pPr>
      <w:r w:rsidRPr="000F7C64">
        <w:rPr>
          <w:rFonts w:cstheme="minorHAnsi"/>
          <w:sz w:val="24"/>
          <w:szCs w:val="24"/>
        </w:rPr>
        <w:t xml:space="preserve">In 2010, the Country Team launched officially the ICT Common Data Network and Services System, in support of the Delivering as One initiative, with 13 agencies using the service. </w:t>
      </w:r>
    </w:p>
    <w:p w14:paraId="1B682357" w14:textId="3983E60E" w:rsidR="00D00195" w:rsidRPr="000F7C64" w:rsidRDefault="00D00195" w:rsidP="000F7C64">
      <w:pPr>
        <w:spacing w:line="276" w:lineRule="auto"/>
        <w:jc w:val="both"/>
        <w:rPr>
          <w:rFonts w:cstheme="minorHAnsi"/>
          <w:sz w:val="24"/>
          <w:szCs w:val="24"/>
        </w:rPr>
      </w:pPr>
      <w:r w:rsidRPr="000F7C64">
        <w:rPr>
          <w:rFonts w:cstheme="minorHAnsi"/>
          <w:sz w:val="24"/>
          <w:szCs w:val="24"/>
        </w:rPr>
        <w:t xml:space="preserve">With regards to the common premises, of the initial nine options identified in 2007, three were recommended by the UN Common Premises Task – a site belonging to the </w:t>
      </w:r>
      <w:proofErr w:type="spellStart"/>
      <w:r w:rsidRPr="00A0552C">
        <w:rPr>
          <w:rFonts w:cstheme="minorHAnsi"/>
          <w:i/>
          <w:iCs/>
          <w:sz w:val="24"/>
          <w:szCs w:val="24"/>
        </w:rPr>
        <w:t>Telecomunicacoes</w:t>
      </w:r>
      <w:proofErr w:type="spellEnd"/>
      <w:r w:rsidRPr="00A0552C">
        <w:rPr>
          <w:rFonts w:cstheme="minorHAnsi"/>
          <w:i/>
          <w:iCs/>
          <w:sz w:val="24"/>
          <w:szCs w:val="24"/>
        </w:rPr>
        <w:t xml:space="preserve"> de </w:t>
      </w:r>
      <w:proofErr w:type="spellStart"/>
      <w:r w:rsidR="00072D61" w:rsidRPr="00A0552C">
        <w:rPr>
          <w:rFonts w:cstheme="minorHAnsi"/>
          <w:i/>
          <w:iCs/>
          <w:sz w:val="24"/>
          <w:szCs w:val="24"/>
        </w:rPr>
        <w:t>Moçambique</w:t>
      </w:r>
      <w:proofErr w:type="spellEnd"/>
      <w:r w:rsidRPr="000F7C64">
        <w:rPr>
          <w:rFonts w:cstheme="minorHAnsi"/>
          <w:sz w:val="24"/>
          <w:szCs w:val="24"/>
        </w:rPr>
        <w:t xml:space="preserve">, the WFP residential compound and a site next to the </w:t>
      </w:r>
      <w:proofErr w:type="spellStart"/>
      <w:r w:rsidRPr="000F7C64">
        <w:rPr>
          <w:rFonts w:cstheme="minorHAnsi"/>
          <w:sz w:val="24"/>
          <w:szCs w:val="24"/>
        </w:rPr>
        <w:t>Maxaquene</w:t>
      </w:r>
      <w:proofErr w:type="spellEnd"/>
      <w:r w:rsidRPr="000F7C64">
        <w:rPr>
          <w:rFonts w:cstheme="minorHAnsi"/>
          <w:sz w:val="24"/>
          <w:szCs w:val="24"/>
        </w:rPr>
        <w:t xml:space="preserve"> Football Ground. The </w:t>
      </w:r>
      <w:proofErr w:type="spellStart"/>
      <w:r w:rsidRPr="000F7C64">
        <w:rPr>
          <w:rFonts w:cstheme="minorHAnsi"/>
          <w:sz w:val="24"/>
          <w:szCs w:val="24"/>
        </w:rPr>
        <w:t>Maxaquene</w:t>
      </w:r>
      <w:proofErr w:type="spellEnd"/>
      <w:r w:rsidRPr="000F7C64">
        <w:rPr>
          <w:rFonts w:cstheme="minorHAnsi"/>
          <w:sz w:val="24"/>
          <w:szCs w:val="24"/>
        </w:rPr>
        <w:t xml:space="preserve"> plot was provided to the </w:t>
      </w:r>
      <w:r w:rsidR="00072D61">
        <w:rPr>
          <w:rFonts w:cstheme="minorHAnsi"/>
          <w:sz w:val="24"/>
          <w:szCs w:val="24"/>
        </w:rPr>
        <w:t>UN</w:t>
      </w:r>
      <w:r w:rsidRPr="000F7C64">
        <w:rPr>
          <w:rFonts w:cstheme="minorHAnsi"/>
          <w:sz w:val="24"/>
          <w:szCs w:val="24"/>
        </w:rPr>
        <w:t xml:space="preserve"> by the Municipality on a lease basis in </w:t>
      </w:r>
      <w:r w:rsidRPr="000F7C64">
        <w:rPr>
          <w:rFonts w:cstheme="minorHAnsi"/>
          <w:sz w:val="24"/>
          <w:szCs w:val="24"/>
        </w:rPr>
        <w:t xml:space="preserve">2009. A feasibility study conducted thereafter revealed that the plot would require some engineering solutions to improve the soil and geotechnical conditions. The site raised </w:t>
      </w:r>
      <w:r w:rsidR="00A55CB6" w:rsidRPr="000F7C64">
        <w:rPr>
          <w:rFonts w:cstheme="minorHAnsi"/>
          <w:sz w:val="24"/>
          <w:szCs w:val="24"/>
        </w:rPr>
        <w:t>security concerns as well</w:t>
      </w:r>
      <w:r w:rsidRPr="000F7C64">
        <w:rPr>
          <w:rFonts w:cstheme="minorHAnsi"/>
          <w:sz w:val="24"/>
          <w:szCs w:val="24"/>
        </w:rPr>
        <w:t xml:space="preserve"> due to the high density of surrounding buildings and its location at the bottom of a hill. The site also did not match the space requirements to allow for the necessary parking for staff. The search for a space for the common premises then continue</w:t>
      </w:r>
      <w:r w:rsidR="00974DA4">
        <w:rPr>
          <w:rFonts w:cstheme="minorHAnsi"/>
          <w:sz w:val="24"/>
          <w:szCs w:val="24"/>
        </w:rPr>
        <w:t>d</w:t>
      </w:r>
      <w:r w:rsidRPr="000F7C64">
        <w:rPr>
          <w:rFonts w:cstheme="minorHAnsi"/>
          <w:sz w:val="24"/>
          <w:szCs w:val="24"/>
        </w:rPr>
        <w:t>.</w:t>
      </w:r>
    </w:p>
    <w:p w14:paraId="4831E563" w14:textId="29A4812B" w:rsidR="00D00195" w:rsidRDefault="00D00195" w:rsidP="000F7C64">
      <w:pPr>
        <w:spacing w:line="276" w:lineRule="auto"/>
        <w:jc w:val="both"/>
        <w:rPr>
          <w:rFonts w:cstheme="minorHAnsi"/>
          <w:sz w:val="24"/>
          <w:szCs w:val="24"/>
        </w:rPr>
      </w:pPr>
      <w:r w:rsidRPr="000F7C64">
        <w:rPr>
          <w:rFonts w:cstheme="minorHAnsi"/>
          <w:sz w:val="24"/>
          <w:szCs w:val="24"/>
        </w:rPr>
        <w:t xml:space="preserve">With a view to more effective information management and coordination of </w:t>
      </w:r>
      <w:r w:rsidR="00B44CF6" w:rsidRPr="00B44CF6">
        <w:rPr>
          <w:rFonts w:cstheme="minorHAnsi"/>
          <w:sz w:val="24"/>
          <w:szCs w:val="24"/>
        </w:rPr>
        <w:t>Harmonized Approach to Cash Transfers Framework</w:t>
      </w:r>
      <w:r w:rsidR="00B44CF6">
        <w:rPr>
          <w:rFonts w:cstheme="minorHAnsi"/>
          <w:sz w:val="24"/>
          <w:szCs w:val="24"/>
        </w:rPr>
        <w:t xml:space="preserve"> (</w:t>
      </w:r>
      <w:r w:rsidRPr="000F7C64">
        <w:rPr>
          <w:rFonts w:cstheme="minorHAnsi"/>
          <w:sz w:val="24"/>
          <w:szCs w:val="24"/>
        </w:rPr>
        <w:t>HACT</w:t>
      </w:r>
      <w:r w:rsidR="00B44CF6">
        <w:rPr>
          <w:rFonts w:cstheme="minorHAnsi"/>
          <w:sz w:val="24"/>
          <w:szCs w:val="24"/>
        </w:rPr>
        <w:t>)</w:t>
      </w:r>
      <w:r w:rsidRPr="000F7C64">
        <w:rPr>
          <w:rFonts w:cstheme="minorHAnsi"/>
          <w:sz w:val="24"/>
          <w:szCs w:val="24"/>
        </w:rPr>
        <w:t xml:space="preserve"> activities, a new HACT database was developed in 2010. The objectives of the database have been to provide a list of all </w:t>
      </w:r>
      <w:r w:rsidR="00E10C22">
        <w:rPr>
          <w:rFonts w:cstheme="minorHAnsi"/>
          <w:sz w:val="24"/>
          <w:szCs w:val="24"/>
        </w:rPr>
        <w:t>implementing partners</w:t>
      </w:r>
      <w:r w:rsidRPr="000F7C64">
        <w:rPr>
          <w:rFonts w:cstheme="minorHAnsi"/>
          <w:sz w:val="24"/>
          <w:szCs w:val="24"/>
        </w:rPr>
        <w:t xml:space="preserve"> that are using HACT; monitor risk ratings of IPs to determine the scope of assurance activities; Guide the need for micro assessments; guide the need for annual audits; monitor onsite reviews; and Monitor HACT trainings of IPs. A total of 13 IPs were micro-assessed in 2010. This brought the total number of micro-assessments to 156 since 2007. A HACT </w:t>
      </w:r>
      <w:r w:rsidR="00B01548">
        <w:rPr>
          <w:rFonts w:cstheme="minorHAnsi"/>
          <w:sz w:val="24"/>
          <w:szCs w:val="24"/>
        </w:rPr>
        <w:t>m</w:t>
      </w:r>
      <w:r w:rsidRPr="000F7C64">
        <w:rPr>
          <w:rFonts w:cstheme="minorHAnsi"/>
          <w:sz w:val="24"/>
          <w:szCs w:val="24"/>
        </w:rPr>
        <w:t xml:space="preserve">acro </w:t>
      </w:r>
      <w:r w:rsidR="00B01548">
        <w:rPr>
          <w:rFonts w:cstheme="minorHAnsi"/>
          <w:sz w:val="24"/>
          <w:szCs w:val="24"/>
        </w:rPr>
        <w:t>a</w:t>
      </w:r>
      <w:r w:rsidRPr="000F7C64">
        <w:rPr>
          <w:rFonts w:cstheme="minorHAnsi"/>
          <w:sz w:val="24"/>
          <w:szCs w:val="24"/>
        </w:rPr>
        <w:t xml:space="preserve">ssessment with the revised </w:t>
      </w:r>
      <w:proofErr w:type="spellStart"/>
      <w:r w:rsidRPr="000F7C64">
        <w:rPr>
          <w:rFonts w:cstheme="minorHAnsi"/>
          <w:sz w:val="24"/>
          <w:szCs w:val="24"/>
        </w:rPr>
        <w:t>ToR</w:t>
      </w:r>
      <w:proofErr w:type="spellEnd"/>
      <w:r w:rsidRPr="000F7C64">
        <w:rPr>
          <w:rFonts w:cstheme="minorHAnsi"/>
          <w:sz w:val="24"/>
          <w:szCs w:val="24"/>
        </w:rPr>
        <w:t xml:space="preserve"> for general capacity assessment was also conducted in the year. Due to competing priorities joint on-site reviews were not carried out in the year as planned.</w:t>
      </w:r>
    </w:p>
    <w:p w14:paraId="7B69FE2F" w14:textId="2C4943A4" w:rsidR="00A55CB6" w:rsidRDefault="00A55CB6" w:rsidP="000F7C64">
      <w:pPr>
        <w:spacing w:line="276" w:lineRule="auto"/>
        <w:jc w:val="both"/>
        <w:rPr>
          <w:rFonts w:cstheme="minorHAnsi"/>
          <w:sz w:val="24"/>
          <w:szCs w:val="24"/>
        </w:rPr>
      </w:pPr>
    </w:p>
    <w:p w14:paraId="11B4BA15" w14:textId="5D536063" w:rsidR="00A55CB6" w:rsidRDefault="00A55CB6">
      <w:pPr>
        <w:rPr>
          <w:rFonts w:cstheme="minorHAnsi"/>
          <w:sz w:val="24"/>
          <w:szCs w:val="24"/>
        </w:rPr>
      </w:pPr>
      <w:r>
        <w:rPr>
          <w:rFonts w:cstheme="minorHAnsi"/>
          <w:sz w:val="24"/>
          <w:szCs w:val="24"/>
        </w:rPr>
        <w:br w:type="page"/>
      </w:r>
    </w:p>
    <w:p w14:paraId="3EB40077" w14:textId="77777777" w:rsidR="00642B8D" w:rsidRDefault="00642B8D" w:rsidP="002D4A5C">
      <w:pPr>
        <w:pStyle w:val="Heading1"/>
        <w:numPr>
          <w:ilvl w:val="0"/>
          <w:numId w:val="10"/>
        </w:numPr>
        <w:rPr>
          <w:rFonts w:asciiTheme="minorHAnsi" w:hAnsiTheme="minorHAnsi" w:cstheme="minorHAnsi"/>
          <w:b/>
          <w:bCs/>
        </w:rPr>
        <w:sectPr w:rsidR="00642B8D" w:rsidSect="00F956BB">
          <w:type w:val="continuous"/>
          <w:pgSz w:w="12240" w:h="15840"/>
          <w:pgMar w:top="1350" w:right="990" w:bottom="1440" w:left="1440" w:header="708" w:footer="708" w:gutter="0"/>
          <w:pgNumType w:start="33"/>
          <w:cols w:num="2" w:space="450"/>
          <w:titlePg/>
          <w:docGrid w:linePitch="360"/>
        </w:sectPr>
      </w:pPr>
    </w:p>
    <w:p w14:paraId="62A5AEF9" w14:textId="4FEC7E3E" w:rsidR="00A55CB6" w:rsidRPr="00F70146" w:rsidRDefault="00A55CB6" w:rsidP="002D4A5C">
      <w:pPr>
        <w:pStyle w:val="Heading1"/>
        <w:numPr>
          <w:ilvl w:val="0"/>
          <w:numId w:val="10"/>
        </w:numPr>
        <w:rPr>
          <w:rFonts w:asciiTheme="minorHAnsi" w:hAnsiTheme="minorHAnsi" w:cstheme="minorHAnsi"/>
          <w:b/>
          <w:bCs/>
        </w:rPr>
      </w:pPr>
      <w:bookmarkStart w:id="34" w:name="_Toc106205564"/>
      <w:r w:rsidRPr="00F70146">
        <w:rPr>
          <w:rFonts w:asciiTheme="minorHAnsi" w:hAnsiTheme="minorHAnsi" w:cstheme="minorHAnsi"/>
          <w:b/>
          <w:bCs/>
        </w:rPr>
        <w:lastRenderedPageBreak/>
        <w:t>REFERENCE DOCUMENTS</w:t>
      </w:r>
      <w:bookmarkEnd w:id="34"/>
    </w:p>
    <w:p w14:paraId="7566D08A" w14:textId="357DDDF3" w:rsidR="00AF40C0" w:rsidRPr="00A0552C" w:rsidRDefault="00AF40C0" w:rsidP="002D4A5C">
      <w:pPr>
        <w:pStyle w:val="NoSpacing"/>
        <w:numPr>
          <w:ilvl w:val="0"/>
          <w:numId w:val="8"/>
        </w:numPr>
        <w:spacing w:line="360" w:lineRule="auto"/>
        <w:rPr>
          <w:lang w:val="en-US"/>
        </w:rPr>
      </w:pPr>
      <w:r w:rsidRPr="00A0552C">
        <w:rPr>
          <w:lang w:val="en-US"/>
        </w:rPr>
        <w:t>The One UN Fund Annual Progress REPORT Mozambique 2008</w:t>
      </w:r>
    </w:p>
    <w:p w14:paraId="38B8840D" w14:textId="06F33F2B" w:rsidR="00AF40C0" w:rsidRPr="00A0552C" w:rsidRDefault="00AF40C0" w:rsidP="002D4A5C">
      <w:pPr>
        <w:pStyle w:val="NoSpacing"/>
        <w:numPr>
          <w:ilvl w:val="0"/>
          <w:numId w:val="8"/>
        </w:numPr>
        <w:spacing w:line="360" w:lineRule="auto"/>
        <w:rPr>
          <w:lang w:val="en-US"/>
        </w:rPr>
      </w:pPr>
      <w:r w:rsidRPr="00A0552C">
        <w:rPr>
          <w:lang w:val="en-US"/>
        </w:rPr>
        <w:t>One Fund One Programme Annual Report 2009</w:t>
      </w:r>
    </w:p>
    <w:p w14:paraId="56723CB0" w14:textId="76156E18" w:rsidR="00AF40C0" w:rsidRPr="00A0552C" w:rsidRDefault="00AF40C0" w:rsidP="002D4A5C">
      <w:pPr>
        <w:pStyle w:val="NoSpacing"/>
        <w:numPr>
          <w:ilvl w:val="0"/>
          <w:numId w:val="8"/>
        </w:numPr>
        <w:spacing w:line="360" w:lineRule="auto"/>
        <w:rPr>
          <w:lang w:val="en-US"/>
        </w:rPr>
      </w:pPr>
      <w:r w:rsidRPr="00A0552C">
        <w:rPr>
          <w:lang w:val="en-US"/>
        </w:rPr>
        <w:t>One Fund One Programme Annual Report 2010</w:t>
      </w:r>
    </w:p>
    <w:p w14:paraId="3CCB185B" w14:textId="63E5C3ED" w:rsidR="00AF40C0" w:rsidRDefault="00AF40C0" w:rsidP="002D4A5C">
      <w:pPr>
        <w:pStyle w:val="NoSpacing"/>
        <w:numPr>
          <w:ilvl w:val="0"/>
          <w:numId w:val="8"/>
        </w:numPr>
        <w:spacing w:line="360" w:lineRule="auto"/>
        <w:rPr>
          <w:lang w:val="en-US"/>
        </w:rPr>
      </w:pPr>
      <w:r w:rsidRPr="00A0552C">
        <w:rPr>
          <w:lang w:val="en-US"/>
        </w:rPr>
        <w:t>One Fund One Programme Annual Report 2011</w:t>
      </w:r>
    </w:p>
    <w:p w14:paraId="009A535D" w14:textId="4B47E81E" w:rsidR="00D34F0B" w:rsidRPr="00D34F0B" w:rsidRDefault="00D34F0B" w:rsidP="002D4A5C">
      <w:pPr>
        <w:pStyle w:val="ListParagraph"/>
        <w:numPr>
          <w:ilvl w:val="0"/>
          <w:numId w:val="8"/>
        </w:numPr>
        <w:spacing w:line="360" w:lineRule="auto"/>
      </w:pPr>
      <w:r w:rsidRPr="00D34F0B">
        <w:rPr>
          <w:rFonts w:asciiTheme="minorHAnsi" w:eastAsiaTheme="minorHAnsi" w:hAnsiTheme="minorHAnsi" w:cstheme="minorBidi"/>
          <w:sz w:val="22"/>
          <w:szCs w:val="22"/>
        </w:rPr>
        <w:t>UN Mozambique UNDAF 20</w:t>
      </w:r>
      <w:r>
        <w:rPr>
          <w:rFonts w:asciiTheme="minorHAnsi" w:eastAsiaTheme="minorHAnsi" w:hAnsiTheme="minorHAnsi" w:cstheme="minorBidi"/>
          <w:sz w:val="22"/>
          <w:szCs w:val="22"/>
        </w:rPr>
        <w:t>12</w:t>
      </w:r>
      <w:r w:rsidRPr="00D34F0B">
        <w:rPr>
          <w:rFonts w:asciiTheme="minorHAnsi" w:eastAsiaTheme="minorHAnsi" w:hAnsiTheme="minorHAnsi" w:cstheme="minorBidi"/>
          <w:sz w:val="22"/>
          <w:szCs w:val="22"/>
        </w:rPr>
        <w:t>-20</w:t>
      </w:r>
      <w:r>
        <w:rPr>
          <w:rFonts w:asciiTheme="minorHAnsi" w:eastAsiaTheme="minorHAnsi" w:hAnsiTheme="minorHAnsi" w:cstheme="minorBidi"/>
          <w:sz w:val="22"/>
          <w:szCs w:val="22"/>
        </w:rPr>
        <w:t>17</w:t>
      </w:r>
      <w:r w:rsidRPr="00D34F0B">
        <w:rPr>
          <w:rFonts w:asciiTheme="minorHAnsi" w:eastAsiaTheme="minorHAnsi" w:hAnsiTheme="minorHAnsi" w:cstheme="minorBidi"/>
          <w:sz w:val="22"/>
          <w:szCs w:val="22"/>
        </w:rPr>
        <w:t xml:space="preserve"> Results Report</w:t>
      </w:r>
      <w:r>
        <w:rPr>
          <w:rFonts w:asciiTheme="minorHAnsi" w:eastAsiaTheme="minorHAnsi" w:hAnsiTheme="minorHAnsi" w:cstheme="minorBidi"/>
          <w:sz w:val="22"/>
          <w:szCs w:val="22"/>
        </w:rPr>
        <w:t xml:space="preserve"> </w:t>
      </w:r>
      <w:r w:rsidRPr="00D34F0B">
        <w:t xml:space="preserve"> </w:t>
      </w:r>
    </w:p>
    <w:p w14:paraId="5BC8CF9F" w14:textId="46663EE3" w:rsidR="00AF40C0" w:rsidRPr="003A6CEB" w:rsidRDefault="00697187" w:rsidP="002D4A5C">
      <w:pPr>
        <w:pStyle w:val="NoSpacing"/>
        <w:numPr>
          <w:ilvl w:val="0"/>
          <w:numId w:val="8"/>
        </w:numPr>
        <w:spacing w:line="360" w:lineRule="auto"/>
        <w:rPr>
          <w:lang w:val="en-US"/>
        </w:rPr>
      </w:pPr>
      <w:r w:rsidRPr="003A6CEB">
        <w:rPr>
          <w:lang w:val="en-US"/>
        </w:rPr>
        <w:t xml:space="preserve">Progress Report </w:t>
      </w:r>
      <w:r w:rsidR="00AF40C0" w:rsidRPr="003A6CEB">
        <w:rPr>
          <w:lang w:val="en-US"/>
        </w:rPr>
        <w:t xml:space="preserve">Joint Programme on Shock Resistant and Climate Sensitive National Social Protection Program </w:t>
      </w:r>
    </w:p>
    <w:p w14:paraId="41D1FEB9" w14:textId="71F7EED6" w:rsidR="00AF40C0" w:rsidRPr="003A6CEB" w:rsidRDefault="00697187" w:rsidP="002D4A5C">
      <w:pPr>
        <w:pStyle w:val="NoSpacing"/>
        <w:numPr>
          <w:ilvl w:val="0"/>
          <w:numId w:val="8"/>
        </w:numPr>
        <w:spacing w:line="360" w:lineRule="auto"/>
        <w:rPr>
          <w:lang w:val="en-US"/>
        </w:rPr>
      </w:pPr>
      <w:r w:rsidRPr="003A6CEB">
        <w:rPr>
          <w:lang w:val="en-US"/>
        </w:rPr>
        <w:t xml:space="preserve">Progress Report </w:t>
      </w:r>
      <w:r w:rsidR="00AF40C0" w:rsidRPr="003A6CEB">
        <w:rPr>
          <w:lang w:val="en-US"/>
        </w:rPr>
        <w:t xml:space="preserve">Joint Program on Social investment and job creation in Cabo Delgado and Nampula </w:t>
      </w:r>
    </w:p>
    <w:p w14:paraId="3025D1A1" w14:textId="4F92791C" w:rsidR="00AF40C0" w:rsidRPr="003A6CEB" w:rsidRDefault="00697187" w:rsidP="002D4A5C">
      <w:pPr>
        <w:pStyle w:val="NoSpacing"/>
        <w:numPr>
          <w:ilvl w:val="0"/>
          <w:numId w:val="8"/>
        </w:numPr>
        <w:spacing w:line="360" w:lineRule="auto"/>
        <w:rPr>
          <w:lang w:val="en-US"/>
        </w:rPr>
      </w:pPr>
      <w:r w:rsidRPr="003A6CEB">
        <w:rPr>
          <w:lang w:val="en-US"/>
        </w:rPr>
        <w:t xml:space="preserve">Progress Report </w:t>
      </w:r>
      <w:r w:rsidR="00AF40C0" w:rsidRPr="003A6CEB">
        <w:rPr>
          <w:lang w:val="en-US"/>
        </w:rPr>
        <w:t xml:space="preserve">Joint Program on Adaptation and Disaster Resilience, Conservation Plan for </w:t>
      </w:r>
      <w:proofErr w:type="spellStart"/>
      <w:r w:rsidR="00AF40C0" w:rsidRPr="003A6CEB">
        <w:rPr>
          <w:i/>
          <w:iCs/>
          <w:lang w:val="en-US"/>
        </w:rPr>
        <w:t>Ilha</w:t>
      </w:r>
      <w:proofErr w:type="spellEnd"/>
      <w:r w:rsidR="00AF40C0" w:rsidRPr="003A6CEB">
        <w:rPr>
          <w:i/>
          <w:iCs/>
          <w:lang w:val="en-US"/>
        </w:rPr>
        <w:t xml:space="preserve"> de </w:t>
      </w:r>
      <w:proofErr w:type="spellStart"/>
      <w:r w:rsidR="00AF40C0" w:rsidRPr="003A6CEB">
        <w:rPr>
          <w:i/>
          <w:iCs/>
          <w:lang w:val="en-US"/>
        </w:rPr>
        <w:t>Moçambique</w:t>
      </w:r>
      <w:proofErr w:type="spellEnd"/>
      <w:r w:rsidR="00AF40C0" w:rsidRPr="003A6CEB">
        <w:rPr>
          <w:lang w:val="en-US"/>
        </w:rPr>
        <w:t xml:space="preserve"> and Community Stabilization </w:t>
      </w:r>
    </w:p>
    <w:p w14:paraId="35E7DFD6" w14:textId="413CFA45" w:rsidR="00AF40C0" w:rsidRPr="003A6CEB" w:rsidRDefault="00697187" w:rsidP="002D4A5C">
      <w:pPr>
        <w:pStyle w:val="NoSpacing"/>
        <w:numPr>
          <w:ilvl w:val="0"/>
          <w:numId w:val="8"/>
        </w:numPr>
        <w:spacing w:line="360" w:lineRule="auto"/>
        <w:rPr>
          <w:lang w:val="en-US"/>
        </w:rPr>
      </w:pPr>
      <w:r w:rsidRPr="003A6CEB">
        <w:rPr>
          <w:lang w:val="en-US"/>
        </w:rPr>
        <w:t xml:space="preserve">Progress Report </w:t>
      </w:r>
      <w:r w:rsidR="00AF40C0" w:rsidRPr="003A6CEB">
        <w:rPr>
          <w:lang w:val="en-US"/>
        </w:rPr>
        <w:t>Joint Program on Sustainable Urban Development and Housing</w:t>
      </w:r>
    </w:p>
    <w:p w14:paraId="1B82E01F" w14:textId="5B59ED66" w:rsidR="00AF40C0" w:rsidRPr="003A6CEB" w:rsidRDefault="00697187" w:rsidP="002D4A5C">
      <w:pPr>
        <w:pStyle w:val="NoSpacing"/>
        <w:numPr>
          <w:ilvl w:val="0"/>
          <w:numId w:val="8"/>
        </w:numPr>
        <w:spacing w:line="360" w:lineRule="auto"/>
        <w:rPr>
          <w:lang w:val="en-US"/>
        </w:rPr>
      </w:pPr>
      <w:r w:rsidRPr="003A6CEB">
        <w:rPr>
          <w:lang w:val="en-US"/>
        </w:rPr>
        <w:t xml:space="preserve">Progress Report </w:t>
      </w:r>
      <w:r w:rsidR="00AF40C0" w:rsidRPr="003A6CEB">
        <w:rPr>
          <w:lang w:val="en-US"/>
        </w:rPr>
        <w:t xml:space="preserve">Joint Programme on Eliminating Violence against Women and Girls and address HIV-AIDS prevalence in Girls in the Province of Tete </w:t>
      </w:r>
    </w:p>
    <w:p w14:paraId="06DCD4C4" w14:textId="23F55512" w:rsidR="00AF40C0" w:rsidRPr="003A6CEB" w:rsidRDefault="00697187" w:rsidP="002D4A5C">
      <w:pPr>
        <w:pStyle w:val="NoSpacing"/>
        <w:numPr>
          <w:ilvl w:val="0"/>
          <w:numId w:val="8"/>
        </w:numPr>
        <w:spacing w:line="360" w:lineRule="auto"/>
        <w:rPr>
          <w:lang w:val="en-US"/>
        </w:rPr>
      </w:pPr>
      <w:r w:rsidRPr="003A6CEB">
        <w:rPr>
          <w:lang w:val="en-US"/>
        </w:rPr>
        <w:t xml:space="preserve">Progress Report </w:t>
      </w:r>
      <w:r w:rsidR="00AF40C0" w:rsidRPr="003A6CEB">
        <w:rPr>
          <w:lang w:val="en-US"/>
        </w:rPr>
        <w:t xml:space="preserve">Joint Programme on SDG Advocacy Strategy </w:t>
      </w:r>
    </w:p>
    <w:p w14:paraId="24A53EA4" w14:textId="77777777" w:rsidR="00642B8D" w:rsidRDefault="00697187" w:rsidP="002D4A5C">
      <w:pPr>
        <w:pStyle w:val="NoSpacing"/>
        <w:numPr>
          <w:ilvl w:val="0"/>
          <w:numId w:val="8"/>
        </w:numPr>
        <w:spacing w:line="360" w:lineRule="auto"/>
        <w:rPr>
          <w:lang w:val="en-US"/>
        </w:rPr>
        <w:sectPr w:rsidR="00642B8D" w:rsidSect="00F956BB">
          <w:footerReference w:type="first" r:id="rId19"/>
          <w:type w:val="continuous"/>
          <w:pgSz w:w="12240" w:h="15840"/>
          <w:pgMar w:top="1350" w:right="990" w:bottom="1440" w:left="1440" w:header="708" w:footer="708" w:gutter="0"/>
          <w:pgNumType w:start="34"/>
          <w:cols w:space="450"/>
          <w:titlePg/>
          <w:docGrid w:linePitch="360"/>
        </w:sectPr>
      </w:pPr>
      <w:r w:rsidRPr="003A6CEB">
        <w:rPr>
          <w:lang w:val="en-US"/>
        </w:rPr>
        <w:t xml:space="preserve">Progress Report </w:t>
      </w:r>
      <w:r w:rsidR="00AF40C0" w:rsidRPr="003A6CEB">
        <w:rPr>
          <w:lang w:val="en-US"/>
        </w:rPr>
        <w:t xml:space="preserve">Joint Programme on Enhancing the HIV Response within the </w:t>
      </w:r>
    </w:p>
    <w:p w14:paraId="32F60C01" w14:textId="1A82BD4F" w:rsidR="00AF40C0" w:rsidRPr="003A6CEB" w:rsidRDefault="00AF40C0" w:rsidP="002D4A5C">
      <w:pPr>
        <w:pStyle w:val="NoSpacing"/>
        <w:numPr>
          <w:ilvl w:val="0"/>
          <w:numId w:val="8"/>
        </w:numPr>
        <w:spacing w:line="360" w:lineRule="auto"/>
        <w:rPr>
          <w:lang w:val="en-US"/>
        </w:rPr>
      </w:pPr>
      <w:r w:rsidRPr="003A6CEB">
        <w:rPr>
          <w:lang w:val="en-US"/>
        </w:rPr>
        <w:t>Response to Tropical Cyclone Kenneth, Including the Provision of Nutritional Support, Dignified Return and Shelter to HIV/Vulnerable Populations, Cabo Delgado Mozambique</w:t>
      </w:r>
    </w:p>
    <w:p w14:paraId="7CF5B097" w14:textId="77777777" w:rsidR="00697187" w:rsidRPr="003A6CEB" w:rsidRDefault="00697187" w:rsidP="002D4A5C">
      <w:pPr>
        <w:pStyle w:val="NoSpacing"/>
        <w:numPr>
          <w:ilvl w:val="0"/>
          <w:numId w:val="8"/>
        </w:numPr>
        <w:spacing w:line="360" w:lineRule="auto"/>
        <w:rPr>
          <w:lang w:val="en-US"/>
        </w:rPr>
      </w:pPr>
      <w:r w:rsidRPr="003A6CEB">
        <w:rPr>
          <w:lang w:val="en-US"/>
        </w:rPr>
        <w:t>UN Mozambique UNDAF 2017-2021 Results Report</w:t>
      </w:r>
    </w:p>
    <w:p w14:paraId="3667F336" w14:textId="77777777" w:rsidR="00AB4AF6" w:rsidRPr="000F7C64" w:rsidRDefault="00AB4AF6" w:rsidP="00697187">
      <w:pPr>
        <w:pStyle w:val="NoSpacing"/>
        <w:spacing w:line="360" w:lineRule="auto"/>
        <w:rPr>
          <w:sz w:val="24"/>
          <w:szCs w:val="24"/>
          <w:lang w:val="en-US"/>
        </w:rPr>
      </w:pPr>
    </w:p>
    <w:p w14:paraId="4AB70365" w14:textId="77777777" w:rsidR="00DC1FE8" w:rsidRPr="00C7203A" w:rsidRDefault="00DC1FE8" w:rsidP="00697187">
      <w:pPr>
        <w:pStyle w:val="NoSpacing"/>
        <w:spacing w:line="360" w:lineRule="auto"/>
        <w:rPr>
          <w:sz w:val="24"/>
          <w:szCs w:val="24"/>
          <w:lang w:val="en-GB"/>
        </w:rPr>
      </w:pPr>
    </w:p>
    <w:p w14:paraId="6A0A26C9" w14:textId="77777777" w:rsidR="00DC1FE8" w:rsidRPr="00C7203A" w:rsidRDefault="00DC1FE8" w:rsidP="00697187">
      <w:pPr>
        <w:pStyle w:val="NoSpacing"/>
        <w:spacing w:line="360" w:lineRule="auto"/>
        <w:rPr>
          <w:sz w:val="24"/>
          <w:szCs w:val="24"/>
          <w:lang w:val="en-GB"/>
        </w:rPr>
      </w:pPr>
    </w:p>
    <w:p w14:paraId="327F2E44" w14:textId="77777777" w:rsidR="00DC1FE8" w:rsidRPr="00C7203A" w:rsidRDefault="00DC1FE8" w:rsidP="00697187">
      <w:pPr>
        <w:pStyle w:val="NoSpacing"/>
        <w:spacing w:line="360" w:lineRule="auto"/>
        <w:rPr>
          <w:sz w:val="24"/>
          <w:szCs w:val="24"/>
          <w:lang w:val="en-GB"/>
        </w:rPr>
      </w:pPr>
    </w:p>
    <w:sectPr w:rsidR="00DC1FE8" w:rsidRPr="00C7203A" w:rsidSect="004107F2">
      <w:type w:val="continuous"/>
      <w:pgSz w:w="12240" w:h="15840"/>
      <w:pgMar w:top="1350" w:right="990" w:bottom="1440" w:left="1440" w:header="708" w:footer="708" w:gutter="0"/>
      <w:pgNumType w:start="0"/>
      <w:cols w:num="2" w:space="45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4B18" w14:textId="77777777" w:rsidR="00CA5551" w:rsidRDefault="00CA5551" w:rsidP="00DC1FE8">
      <w:pPr>
        <w:spacing w:after="0" w:line="240" w:lineRule="auto"/>
      </w:pPr>
      <w:r>
        <w:separator/>
      </w:r>
    </w:p>
  </w:endnote>
  <w:endnote w:type="continuationSeparator" w:id="0">
    <w:p w14:paraId="3F6DB719" w14:textId="77777777" w:rsidR="00CA5551" w:rsidRDefault="00CA5551" w:rsidP="00DC1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848"/>
      <w:gridCol w:w="1962"/>
    </w:tblGrid>
    <w:sdt>
      <w:sdtPr>
        <w:rPr>
          <w:rFonts w:asciiTheme="majorHAnsi" w:eastAsiaTheme="majorEastAsia" w:hAnsiTheme="majorHAnsi" w:cstheme="majorBidi"/>
          <w:sz w:val="20"/>
          <w:szCs w:val="20"/>
        </w:rPr>
        <w:id w:val="718321147"/>
        <w:docPartObj>
          <w:docPartGallery w:val="Page Numbers (Bottom of Page)"/>
          <w:docPartUnique/>
        </w:docPartObj>
      </w:sdtPr>
      <w:sdtEndPr>
        <w:rPr>
          <w:rFonts w:asciiTheme="minorHAnsi" w:eastAsiaTheme="minorHAnsi" w:hAnsiTheme="minorHAnsi" w:cstheme="minorBidi"/>
          <w:noProof/>
          <w:sz w:val="22"/>
          <w:szCs w:val="22"/>
        </w:rPr>
      </w:sdtEndPr>
      <w:sdtContent>
        <w:tr w:rsidR="00303B0F" w14:paraId="261C8B53" w14:textId="77777777">
          <w:trPr>
            <w:trHeight w:val="727"/>
          </w:trPr>
          <w:tc>
            <w:tcPr>
              <w:tcW w:w="4000" w:type="pct"/>
              <w:tcBorders>
                <w:right w:val="triple" w:sz="4" w:space="0" w:color="4472C4" w:themeColor="accent1"/>
              </w:tcBorders>
            </w:tcPr>
            <w:p w14:paraId="5B808D3C" w14:textId="6515EE6A" w:rsidR="00303B0F" w:rsidRDefault="00303B0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6DB7253D" w14:textId="662D03CF" w:rsidR="00303B0F" w:rsidRDefault="00303B0F">
              <w:pPr>
                <w:tabs>
                  <w:tab w:val="left" w:pos="1490"/>
                </w:tabs>
                <w:rPr>
                  <w:rFonts w:asciiTheme="majorHAnsi" w:eastAsiaTheme="majorEastAsia" w:hAnsiTheme="majorHAnsi" w:cstheme="majorBidi"/>
                  <w:sz w:val="28"/>
                  <w:szCs w:val="28"/>
                </w:rPr>
              </w:pPr>
            </w:p>
          </w:tc>
        </w:tr>
      </w:sdtContent>
    </w:sdt>
  </w:tbl>
  <w:p w14:paraId="3FA2C78B" w14:textId="77777777" w:rsidR="00381E46" w:rsidRDefault="00381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848"/>
      <w:gridCol w:w="1962"/>
    </w:tblGrid>
    <w:sdt>
      <w:sdtPr>
        <w:rPr>
          <w:rFonts w:asciiTheme="majorHAnsi" w:eastAsiaTheme="majorEastAsia" w:hAnsiTheme="majorHAnsi" w:cstheme="majorBidi"/>
          <w:sz w:val="20"/>
          <w:szCs w:val="20"/>
        </w:rPr>
        <w:id w:val="1214307476"/>
        <w:docPartObj>
          <w:docPartGallery w:val="Page Numbers (Bottom of Page)"/>
          <w:docPartUnique/>
        </w:docPartObj>
      </w:sdtPr>
      <w:sdtEndPr>
        <w:rPr>
          <w:rFonts w:asciiTheme="minorHAnsi" w:eastAsiaTheme="minorHAnsi" w:hAnsiTheme="minorHAnsi" w:cstheme="minorBidi"/>
          <w:noProof/>
          <w:sz w:val="22"/>
          <w:szCs w:val="22"/>
        </w:rPr>
      </w:sdtEndPr>
      <w:sdtContent>
        <w:tr w:rsidR="00B9553A" w14:paraId="22F4BE86" w14:textId="77777777">
          <w:trPr>
            <w:trHeight w:val="727"/>
          </w:trPr>
          <w:tc>
            <w:tcPr>
              <w:tcW w:w="4000" w:type="pct"/>
              <w:tcBorders>
                <w:right w:val="triple" w:sz="4" w:space="0" w:color="4472C4" w:themeColor="accent1"/>
              </w:tcBorders>
            </w:tcPr>
            <w:p w14:paraId="0292B3DC" w14:textId="3A95E99F" w:rsidR="00B9553A" w:rsidRDefault="00B9553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510AB5FE" w14:textId="223DDEB7" w:rsidR="00B9553A" w:rsidRDefault="00B9553A">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Pr>
                  <w:noProof/>
                </w:rPr>
                <w:t>2</w:t>
              </w:r>
              <w:r>
                <w:rPr>
                  <w:noProof/>
                </w:rPr>
                <w:fldChar w:fldCharType="end"/>
              </w:r>
            </w:p>
          </w:tc>
        </w:tr>
      </w:sdtContent>
    </w:sdt>
  </w:tbl>
  <w:p w14:paraId="7761EB74" w14:textId="77777777" w:rsidR="00B9553A" w:rsidRDefault="00B95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848"/>
      <w:gridCol w:w="1962"/>
    </w:tblGrid>
    <w:sdt>
      <w:sdtPr>
        <w:rPr>
          <w:rFonts w:asciiTheme="majorHAnsi" w:eastAsiaTheme="majorEastAsia" w:hAnsiTheme="majorHAnsi" w:cstheme="majorBidi"/>
          <w:sz w:val="20"/>
          <w:szCs w:val="20"/>
        </w:rPr>
        <w:id w:val="-1911620030"/>
        <w:docPartObj>
          <w:docPartGallery w:val="Page Numbers (Bottom of Page)"/>
          <w:docPartUnique/>
        </w:docPartObj>
      </w:sdtPr>
      <w:sdtEndPr>
        <w:rPr>
          <w:rFonts w:asciiTheme="minorHAnsi" w:eastAsiaTheme="minorHAnsi" w:hAnsiTheme="minorHAnsi" w:cstheme="minorBidi"/>
          <w:noProof/>
          <w:sz w:val="22"/>
          <w:szCs w:val="22"/>
        </w:rPr>
      </w:sdtEndPr>
      <w:sdtContent>
        <w:tr w:rsidR="00B9553A" w14:paraId="3380B36B" w14:textId="77777777">
          <w:trPr>
            <w:trHeight w:val="727"/>
          </w:trPr>
          <w:tc>
            <w:tcPr>
              <w:tcW w:w="4000" w:type="pct"/>
              <w:tcBorders>
                <w:right w:val="triple" w:sz="4" w:space="0" w:color="4472C4" w:themeColor="accent1"/>
              </w:tcBorders>
            </w:tcPr>
            <w:p w14:paraId="162ECD57" w14:textId="3E7FC723" w:rsidR="00B9553A" w:rsidRDefault="00B9553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1C8849B7" w14:textId="6B6FE3B7" w:rsidR="00B9553A" w:rsidRDefault="00B9553A">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Pr>
                  <w:noProof/>
                </w:rPr>
                <w:t>2</w:t>
              </w:r>
              <w:r>
                <w:rPr>
                  <w:noProof/>
                </w:rPr>
                <w:fldChar w:fldCharType="end"/>
              </w:r>
            </w:p>
          </w:tc>
        </w:tr>
      </w:sdtContent>
    </w:sdt>
  </w:tbl>
  <w:p w14:paraId="1E1E40DD" w14:textId="77777777" w:rsidR="00B9553A" w:rsidRDefault="00B955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848"/>
      <w:gridCol w:w="1962"/>
    </w:tblGrid>
    <w:sdt>
      <w:sdtPr>
        <w:rPr>
          <w:rFonts w:asciiTheme="majorHAnsi" w:eastAsiaTheme="majorEastAsia" w:hAnsiTheme="majorHAnsi" w:cstheme="majorBidi"/>
          <w:sz w:val="20"/>
          <w:szCs w:val="20"/>
        </w:rPr>
        <w:id w:val="-564416499"/>
        <w:docPartObj>
          <w:docPartGallery w:val="Page Numbers (Bottom of Page)"/>
          <w:docPartUnique/>
        </w:docPartObj>
      </w:sdtPr>
      <w:sdtEndPr>
        <w:rPr>
          <w:rFonts w:asciiTheme="minorHAnsi" w:eastAsiaTheme="minorHAnsi" w:hAnsiTheme="minorHAnsi" w:cstheme="minorBidi"/>
          <w:noProof/>
          <w:sz w:val="22"/>
          <w:szCs w:val="22"/>
        </w:rPr>
      </w:sdtEndPr>
      <w:sdtContent>
        <w:tr w:rsidR="00B9553A" w14:paraId="5F1A55B2" w14:textId="77777777">
          <w:trPr>
            <w:trHeight w:val="727"/>
          </w:trPr>
          <w:tc>
            <w:tcPr>
              <w:tcW w:w="4000" w:type="pct"/>
              <w:tcBorders>
                <w:right w:val="triple" w:sz="4" w:space="0" w:color="4472C4" w:themeColor="accent1"/>
              </w:tcBorders>
            </w:tcPr>
            <w:p w14:paraId="2236DA87" w14:textId="77777777" w:rsidR="00B9553A" w:rsidRDefault="00B9553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2D6A3906" w14:textId="77777777" w:rsidR="00B9553A" w:rsidRDefault="00B9553A">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Pr>
                  <w:noProof/>
                </w:rPr>
                <w:t>2</w:t>
              </w:r>
              <w:r>
                <w:rPr>
                  <w:noProof/>
                </w:rPr>
                <w:fldChar w:fldCharType="end"/>
              </w:r>
            </w:p>
          </w:tc>
        </w:tr>
      </w:sdtContent>
    </w:sdt>
  </w:tbl>
  <w:p w14:paraId="1056888D" w14:textId="77777777" w:rsidR="00B9553A" w:rsidRDefault="00B955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848"/>
      <w:gridCol w:w="1962"/>
    </w:tblGrid>
    <w:sdt>
      <w:sdtPr>
        <w:rPr>
          <w:rFonts w:asciiTheme="majorHAnsi" w:eastAsiaTheme="majorEastAsia" w:hAnsiTheme="majorHAnsi" w:cstheme="majorBidi"/>
          <w:sz w:val="20"/>
          <w:szCs w:val="20"/>
        </w:rPr>
        <w:id w:val="766510041"/>
        <w:docPartObj>
          <w:docPartGallery w:val="Page Numbers (Bottom of Page)"/>
          <w:docPartUnique/>
        </w:docPartObj>
      </w:sdtPr>
      <w:sdtEndPr>
        <w:rPr>
          <w:rFonts w:asciiTheme="minorHAnsi" w:eastAsiaTheme="minorHAnsi" w:hAnsiTheme="minorHAnsi" w:cstheme="minorBidi"/>
          <w:noProof/>
          <w:sz w:val="22"/>
          <w:szCs w:val="22"/>
        </w:rPr>
      </w:sdtEndPr>
      <w:sdtContent>
        <w:tr w:rsidR="009F4417" w14:paraId="6EA6FEAC" w14:textId="77777777">
          <w:trPr>
            <w:trHeight w:val="727"/>
          </w:trPr>
          <w:tc>
            <w:tcPr>
              <w:tcW w:w="4000" w:type="pct"/>
              <w:tcBorders>
                <w:right w:val="triple" w:sz="4" w:space="0" w:color="4472C4" w:themeColor="accent1"/>
              </w:tcBorders>
            </w:tcPr>
            <w:p w14:paraId="7A91A1E8" w14:textId="77777777" w:rsidR="009F4417" w:rsidRDefault="009F4417">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3FFD2CA8" w14:textId="77777777" w:rsidR="009F4417" w:rsidRDefault="009F4417">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Pr>
                  <w:noProof/>
                </w:rPr>
                <w:t>2</w:t>
              </w:r>
              <w:r>
                <w:rPr>
                  <w:noProof/>
                </w:rPr>
                <w:fldChar w:fldCharType="end"/>
              </w:r>
            </w:p>
          </w:tc>
        </w:tr>
      </w:sdtContent>
    </w:sdt>
  </w:tbl>
  <w:p w14:paraId="1784FDEE" w14:textId="77777777" w:rsidR="009F4417" w:rsidRDefault="009F4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F0D3" w14:textId="77777777" w:rsidR="00CA5551" w:rsidRDefault="00CA5551" w:rsidP="00DC1FE8">
      <w:pPr>
        <w:spacing w:after="0" w:line="240" w:lineRule="auto"/>
      </w:pPr>
      <w:r>
        <w:separator/>
      </w:r>
    </w:p>
  </w:footnote>
  <w:footnote w:type="continuationSeparator" w:id="0">
    <w:p w14:paraId="22246CA6" w14:textId="77777777" w:rsidR="00CA5551" w:rsidRDefault="00CA5551" w:rsidP="00DC1FE8">
      <w:pPr>
        <w:spacing w:after="0" w:line="240" w:lineRule="auto"/>
      </w:pPr>
      <w:r>
        <w:continuationSeparator/>
      </w:r>
    </w:p>
  </w:footnote>
  <w:footnote w:id="1">
    <w:p w14:paraId="38A12004" w14:textId="714DF363" w:rsidR="001F7B8B" w:rsidRDefault="001F7B8B">
      <w:pPr>
        <w:pStyle w:val="FootnoteText"/>
      </w:pPr>
      <w:r>
        <w:rPr>
          <w:rStyle w:val="FootnoteReference"/>
        </w:rPr>
        <w:footnoteRef/>
      </w:r>
      <w:r>
        <w:t xml:space="preserve"> Expenditures reported as of June 2022</w:t>
      </w:r>
    </w:p>
  </w:footnote>
  <w:footnote w:id="2">
    <w:p w14:paraId="1056615F" w14:textId="0383FB3D" w:rsidR="00DC1FE8" w:rsidRPr="00034788" w:rsidRDefault="00DC1FE8" w:rsidP="00DC1FE8">
      <w:pPr>
        <w:pStyle w:val="FootnoteText"/>
        <w:rPr>
          <w:rFonts w:ascii="Calibri" w:hAnsi="Calibri"/>
        </w:rPr>
      </w:pPr>
      <w:r w:rsidRPr="00034788">
        <w:rPr>
          <w:rStyle w:val="FootnoteReference"/>
          <w:rFonts w:ascii="Calibri" w:hAnsi="Calibri"/>
        </w:rPr>
        <w:footnoteRef/>
      </w:r>
      <w:r w:rsidRPr="00034788">
        <w:rPr>
          <w:rFonts w:ascii="Calibri" w:hAnsi="Calibri"/>
        </w:rPr>
        <w:t xml:space="preserve"> These </w:t>
      </w:r>
      <w:r w:rsidR="00D33D39">
        <w:rPr>
          <w:rFonts w:ascii="Calibri" w:hAnsi="Calibri"/>
        </w:rPr>
        <w:t>were</w:t>
      </w:r>
      <w:r w:rsidRPr="00034788">
        <w:rPr>
          <w:rFonts w:ascii="Calibri" w:hAnsi="Calibri"/>
        </w:rPr>
        <w:t xml:space="preserve"> the six basic services as identified in the National Action Plan for OVC, </w:t>
      </w:r>
      <w:proofErr w:type="spellStart"/>
      <w:proofErr w:type="gramStart"/>
      <w:r w:rsidRPr="00034788">
        <w:rPr>
          <w:rFonts w:ascii="Calibri" w:hAnsi="Calibri"/>
        </w:rPr>
        <w:t>viz.health</w:t>
      </w:r>
      <w:proofErr w:type="spellEnd"/>
      <w:proofErr w:type="gramEnd"/>
      <w:r w:rsidRPr="00034788">
        <w:rPr>
          <w:rFonts w:ascii="Calibri" w:hAnsi="Calibri"/>
        </w:rPr>
        <w:t>, education, legal, nutritional, financial, psycho-social assistance.</w:t>
      </w:r>
    </w:p>
  </w:footnote>
  <w:footnote w:id="3">
    <w:p w14:paraId="5CE22EA2" w14:textId="1246EAB3" w:rsidR="00DC1FE8" w:rsidRPr="00034788" w:rsidRDefault="00DC1FE8" w:rsidP="00DC1FE8">
      <w:pPr>
        <w:rPr>
          <w:rFonts w:ascii="Calibri" w:hAnsi="Calibri"/>
          <w:sz w:val="16"/>
          <w:szCs w:val="16"/>
          <w:lang w:val="en"/>
        </w:rPr>
      </w:pPr>
      <w:r w:rsidRPr="00034788">
        <w:rPr>
          <w:rStyle w:val="FootnoteReference"/>
          <w:rFonts w:ascii="Calibri" w:hAnsi="Calibri"/>
        </w:rPr>
        <w:footnoteRef/>
      </w:r>
      <w:r w:rsidRPr="00744D4F">
        <w:rPr>
          <w:rFonts w:ascii="Calibri" w:hAnsi="Calibri"/>
          <w:sz w:val="16"/>
          <w:szCs w:val="16"/>
        </w:rPr>
        <w:t xml:space="preserve"> The girls clubs </w:t>
      </w:r>
      <w:r w:rsidR="00D33D39">
        <w:rPr>
          <w:rFonts w:ascii="Calibri" w:hAnsi="Calibri"/>
          <w:sz w:val="16"/>
          <w:szCs w:val="16"/>
        </w:rPr>
        <w:t xml:space="preserve">were </w:t>
      </w:r>
      <w:r w:rsidRPr="00744D4F">
        <w:rPr>
          <w:rFonts w:ascii="Calibri" w:hAnsi="Calibri"/>
          <w:sz w:val="16"/>
          <w:szCs w:val="16"/>
        </w:rPr>
        <w:t xml:space="preserve">part of Action Aid’s </w:t>
      </w:r>
      <w:proofErr w:type="spellStart"/>
      <w:r w:rsidRPr="00744D4F">
        <w:rPr>
          <w:rFonts w:ascii="Calibri" w:hAnsi="Calibri"/>
          <w:sz w:val="16"/>
          <w:szCs w:val="16"/>
        </w:rPr>
        <w:t>nation wide</w:t>
      </w:r>
      <w:proofErr w:type="spellEnd"/>
      <w:r w:rsidRPr="00744D4F">
        <w:rPr>
          <w:rFonts w:ascii="Calibri" w:hAnsi="Calibri"/>
          <w:sz w:val="16"/>
          <w:szCs w:val="16"/>
        </w:rPr>
        <w:t xml:space="preserve"> </w:t>
      </w:r>
      <w:proofErr w:type="gramStart"/>
      <w:r w:rsidRPr="00744D4F">
        <w:rPr>
          <w:rFonts w:ascii="Calibri" w:hAnsi="Calibri"/>
          <w:sz w:val="16"/>
          <w:szCs w:val="16"/>
        </w:rPr>
        <w:t xml:space="preserve">campaign  </w:t>
      </w:r>
      <w:r w:rsidRPr="00034788">
        <w:rPr>
          <w:rFonts w:ascii="Calibri" w:hAnsi="Calibri"/>
          <w:i/>
          <w:iCs/>
          <w:sz w:val="16"/>
          <w:szCs w:val="16"/>
          <w:lang w:val="en"/>
        </w:rPr>
        <w:t>Against</w:t>
      </w:r>
      <w:proofErr w:type="gramEnd"/>
      <w:r w:rsidRPr="00034788">
        <w:rPr>
          <w:rFonts w:ascii="Calibri" w:hAnsi="Calibri"/>
          <w:i/>
          <w:iCs/>
          <w:sz w:val="16"/>
          <w:szCs w:val="16"/>
          <w:lang w:val="en"/>
        </w:rPr>
        <w:t xml:space="preserve"> the Sexual Abuse of Girls in Schools. </w:t>
      </w:r>
      <w:r w:rsidRPr="00034788">
        <w:rPr>
          <w:rFonts w:ascii="Calibri" w:hAnsi="Calibri"/>
          <w:sz w:val="16"/>
          <w:szCs w:val="16"/>
          <w:lang w:val="en"/>
        </w:rPr>
        <w:t xml:space="preserve"> </w:t>
      </w:r>
    </w:p>
    <w:p w14:paraId="6C23F4BC" w14:textId="77777777" w:rsidR="00DC1FE8" w:rsidRPr="00034788" w:rsidRDefault="00DC1FE8" w:rsidP="00DC1FE8">
      <w:pPr>
        <w:pStyle w:val="BodyText3"/>
        <w:spacing w:line="268" w:lineRule="auto"/>
        <w:rPr>
          <w:rFonts w:ascii="Calibri" w:hAnsi="Calibri"/>
        </w:rPr>
      </w:pPr>
      <w:r w:rsidRPr="00034788">
        <w:rPr>
          <w:rFonts w:ascii="Calibri" w:hAnsi="Calibri"/>
          <w:b/>
          <w:lang w:val="en"/>
        </w:rPr>
        <w:t xml:space="preserve">The campaign includes the formation of girl groups which become the voice for the campaign. Activities range from </w:t>
      </w:r>
      <w:proofErr w:type="spellStart"/>
      <w:r w:rsidRPr="00034788">
        <w:rPr>
          <w:rFonts w:ascii="Calibri" w:hAnsi="Calibri"/>
          <w:b/>
          <w:lang w:val="en"/>
        </w:rPr>
        <w:t>organising</w:t>
      </w:r>
      <w:proofErr w:type="spellEnd"/>
      <w:r w:rsidRPr="00034788">
        <w:rPr>
          <w:rFonts w:ascii="Calibri" w:hAnsi="Calibri"/>
          <w:b/>
          <w:lang w:val="en"/>
        </w:rPr>
        <w:t xml:space="preserve"> debates in provincial forums, in schools and local communities</w:t>
      </w:r>
      <w:r w:rsidRPr="00034788">
        <w:rPr>
          <w:rFonts w:ascii="Calibri" w:hAnsi="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ABA6" w14:textId="2CD2768A" w:rsidR="009E79D1" w:rsidRDefault="009E79D1">
    <w:pPr>
      <w:pStyle w:val="Header"/>
    </w:pPr>
    <w:r w:rsidRPr="00D168A3">
      <w:rPr>
        <w:rFonts w:cstheme="minorHAnsi"/>
        <w:noProof/>
        <w:color w:val="00B0F0"/>
      </w:rPr>
      <mc:AlternateContent>
        <mc:Choice Requires="wps">
          <w:drawing>
            <wp:anchor distT="0" distB="0" distL="114300" distR="114300" simplePos="0" relativeHeight="251659776" behindDoc="0" locked="0" layoutInCell="1" allowOverlap="1" wp14:anchorId="211A5677" wp14:editId="049A6178">
              <wp:simplePos x="0" y="0"/>
              <wp:positionH relativeFrom="margin">
                <wp:posOffset>-57150</wp:posOffset>
              </wp:positionH>
              <wp:positionV relativeFrom="paragraph">
                <wp:posOffset>291465</wp:posOffset>
              </wp:positionV>
              <wp:extent cx="2832100" cy="63500"/>
              <wp:effectExtent l="0" t="0" r="6350" b="0"/>
              <wp:wrapNone/>
              <wp:docPr id="12" name="Rectangle 18"/>
              <wp:cNvGraphicFramePr/>
              <a:graphic xmlns:a="http://schemas.openxmlformats.org/drawingml/2006/main">
                <a:graphicData uri="http://schemas.microsoft.com/office/word/2010/wordprocessingShape">
                  <wps:wsp>
                    <wps:cNvSpPr/>
                    <wps:spPr>
                      <a:xfrm>
                        <a:off x="0" y="0"/>
                        <a:ext cx="2832100" cy="635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06934B3" id="Rectangle 18" o:spid="_x0000_s1026" style="position:absolute;margin-left:-4.5pt;margin-top:22.95pt;width:223pt;height: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" fillcolor="#00b0f0"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E44B" w14:textId="5EA0272A" w:rsidR="009E79D1" w:rsidRDefault="009E79D1">
    <w:pPr>
      <w:pStyle w:val="Header"/>
    </w:pPr>
    <w:r w:rsidRPr="00D168A3">
      <w:rPr>
        <w:rFonts w:cstheme="minorHAnsi"/>
        <w:noProof/>
        <w:color w:val="00B0F0"/>
      </w:rPr>
      <mc:AlternateContent>
        <mc:Choice Requires="wps">
          <w:drawing>
            <wp:anchor distT="0" distB="0" distL="114300" distR="114300" simplePos="0" relativeHeight="251655680" behindDoc="0" locked="0" layoutInCell="1" allowOverlap="1" wp14:anchorId="410B6AD9" wp14:editId="705C53FC">
              <wp:simplePos x="0" y="0"/>
              <wp:positionH relativeFrom="margin">
                <wp:align>left</wp:align>
              </wp:positionH>
              <wp:positionV relativeFrom="paragraph">
                <wp:posOffset>342265</wp:posOffset>
              </wp:positionV>
              <wp:extent cx="2832100" cy="63500"/>
              <wp:effectExtent l="0" t="0" r="6350" b="0"/>
              <wp:wrapNone/>
              <wp:docPr id="7" name="Rectangle 18"/>
              <wp:cNvGraphicFramePr/>
              <a:graphic xmlns:a="http://schemas.openxmlformats.org/drawingml/2006/main">
                <a:graphicData uri="http://schemas.microsoft.com/office/word/2010/wordprocessingShape">
                  <wps:wsp>
                    <wps:cNvSpPr/>
                    <wps:spPr>
                      <a:xfrm>
                        <a:off x="0" y="0"/>
                        <a:ext cx="2832100" cy="635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FF1257F" id="Rectangle 18" o:spid="_x0000_s1026" style="position:absolute;margin-left:0;margin-top:26.95pt;width:223pt;height: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" fillcolor="#00b0f0" stroked="f"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6813" w14:textId="77777777" w:rsidR="009E79D1" w:rsidRDefault="009E79D1">
    <w:pPr>
      <w:pStyle w:val="Header"/>
    </w:pPr>
    <w:r w:rsidRPr="00D168A3">
      <w:rPr>
        <w:rFonts w:cstheme="minorHAnsi"/>
        <w:noProof/>
        <w:color w:val="00B0F0"/>
      </w:rPr>
      <mc:AlternateContent>
        <mc:Choice Requires="wps">
          <w:drawing>
            <wp:anchor distT="0" distB="0" distL="114300" distR="114300" simplePos="0" relativeHeight="251658752" behindDoc="0" locked="0" layoutInCell="1" allowOverlap="1" wp14:anchorId="11F59A11" wp14:editId="04291763">
              <wp:simplePos x="0" y="0"/>
              <wp:positionH relativeFrom="margin">
                <wp:align>left</wp:align>
              </wp:positionH>
              <wp:positionV relativeFrom="paragraph">
                <wp:posOffset>278765</wp:posOffset>
              </wp:positionV>
              <wp:extent cx="2832100" cy="63500"/>
              <wp:effectExtent l="0" t="0" r="6350" b="0"/>
              <wp:wrapNone/>
              <wp:docPr id="13" name="Rectangle 18"/>
              <wp:cNvGraphicFramePr/>
              <a:graphic xmlns:a="http://schemas.openxmlformats.org/drawingml/2006/main">
                <a:graphicData uri="http://schemas.microsoft.com/office/word/2010/wordprocessingShape">
                  <wps:wsp>
                    <wps:cNvSpPr/>
                    <wps:spPr>
                      <a:xfrm>
                        <a:off x="0" y="0"/>
                        <a:ext cx="2832100" cy="635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DA1684D" id="Rectangle 18" o:spid="_x0000_s1026" style="position:absolute;margin-left:0;margin-top:21.95pt;width:223pt;height: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" fillcolor="#00b0f0" stroked="f" strokeweight="1pt">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3182" w14:textId="77777777" w:rsidR="009E79D1" w:rsidRDefault="009E79D1">
    <w:pPr>
      <w:pStyle w:val="Header"/>
    </w:pPr>
    <w:r w:rsidRPr="00D168A3">
      <w:rPr>
        <w:rFonts w:cstheme="minorHAnsi"/>
        <w:noProof/>
        <w:color w:val="00B0F0"/>
      </w:rPr>
      <mc:AlternateContent>
        <mc:Choice Requires="wps">
          <w:drawing>
            <wp:anchor distT="0" distB="0" distL="114300" distR="114300" simplePos="0" relativeHeight="251657728" behindDoc="0" locked="0" layoutInCell="1" allowOverlap="1" wp14:anchorId="57854F05" wp14:editId="30356A54">
              <wp:simplePos x="0" y="0"/>
              <wp:positionH relativeFrom="margin">
                <wp:align>left</wp:align>
              </wp:positionH>
              <wp:positionV relativeFrom="paragraph">
                <wp:posOffset>342265</wp:posOffset>
              </wp:positionV>
              <wp:extent cx="2832100" cy="63500"/>
              <wp:effectExtent l="0" t="0" r="6350" b="0"/>
              <wp:wrapNone/>
              <wp:docPr id="11" name="Rectangle 18"/>
              <wp:cNvGraphicFramePr/>
              <a:graphic xmlns:a="http://schemas.openxmlformats.org/drawingml/2006/main">
                <a:graphicData uri="http://schemas.microsoft.com/office/word/2010/wordprocessingShape">
                  <wps:wsp>
                    <wps:cNvSpPr/>
                    <wps:spPr>
                      <a:xfrm>
                        <a:off x="0" y="0"/>
                        <a:ext cx="2832100" cy="635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46D9F2B" id="Rectangle 18" o:spid="_x0000_s1026" style="position:absolute;margin-left:0;margin-top:26.95pt;width:223pt;height: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" fillcolor="#00b0f0"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6E43496"/>
    <w:lvl w:ilvl="0">
      <w:numFmt w:val="decimal"/>
      <w:lvlText w:val="*"/>
      <w:lvlJc w:val="left"/>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11895BEF"/>
    <w:multiLevelType w:val="hybridMultilevel"/>
    <w:tmpl w:val="5C64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67526"/>
    <w:multiLevelType w:val="multilevel"/>
    <w:tmpl w:val="82D4984E"/>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8E34B0"/>
    <w:multiLevelType w:val="hybridMultilevel"/>
    <w:tmpl w:val="0C3C988A"/>
    <w:lvl w:ilvl="0" w:tplc="88D28020">
      <w:start w:val="1"/>
      <w:numFmt w:val="bullet"/>
      <w:pStyle w:val="BulletedList"/>
      <w:lvlText w:val=""/>
      <w:lvlJc w:val="left"/>
      <w:pPr>
        <w:tabs>
          <w:tab w:val="num" w:pos="360"/>
        </w:tabs>
        <w:ind w:lef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F42152"/>
    <w:multiLevelType w:val="hybridMultilevel"/>
    <w:tmpl w:val="F866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A741B"/>
    <w:multiLevelType w:val="hybridMultilevel"/>
    <w:tmpl w:val="EE7A7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94007"/>
    <w:multiLevelType w:val="hybridMultilevel"/>
    <w:tmpl w:val="3290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D37D0"/>
    <w:multiLevelType w:val="hybridMultilevel"/>
    <w:tmpl w:val="E984F8DE"/>
    <w:lvl w:ilvl="0" w:tplc="EB4C65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B23E2"/>
    <w:multiLevelType w:val="hybridMultilevel"/>
    <w:tmpl w:val="772C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24096"/>
    <w:multiLevelType w:val="hybridMultilevel"/>
    <w:tmpl w:val="ED08D07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267150">
    <w:abstractNumId w:val="0"/>
    <w:lvlOverride w:ilvl="0">
      <w:lvl w:ilvl="0">
        <w:numFmt w:val="bullet"/>
        <w:lvlText w:val="•"/>
        <w:legacy w:legacy="1" w:legacySpace="0" w:legacyIndent="0"/>
        <w:lvlJc w:val="left"/>
        <w:rPr>
          <w:rFonts w:ascii="Helv" w:hAnsi="Helv" w:hint="default"/>
          <w:color w:val="auto"/>
        </w:rPr>
      </w:lvl>
    </w:lvlOverride>
  </w:num>
  <w:num w:numId="2" w16cid:durableId="644968075">
    <w:abstractNumId w:val="1"/>
  </w:num>
  <w:num w:numId="3" w16cid:durableId="273248946">
    <w:abstractNumId w:val="4"/>
  </w:num>
  <w:num w:numId="4" w16cid:durableId="741098138">
    <w:abstractNumId w:val="8"/>
  </w:num>
  <w:num w:numId="5" w16cid:durableId="1901212223">
    <w:abstractNumId w:val="5"/>
  </w:num>
  <w:num w:numId="6" w16cid:durableId="1051349196">
    <w:abstractNumId w:val="10"/>
  </w:num>
  <w:num w:numId="7" w16cid:durableId="632830242">
    <w:abstractNumId w:val="2"/>
  </w:num>
  <w:num w:numId="8" w16cid:durableId="217056418">
    <w:abstractNumId w:val="6"/>
  </w:num>
  <w:num w:numId="9" w16cid:durableId="1602839465">
    <w:abstractNumId w:val="9"/>
  </w:num>
  <w:num w:numId="10" w16cid:durableId="1219248322">
    <w:abstractNumId w:val="3"/>
  </w:num>
  <w:num w:numId="11" w16cid:durableId="94103285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E8"/>
    <w:rsid w:val="00010BAE"/>
    <w:rsid w:val="00021005"/>
    <w:rsid w:val="00024472"/>
    <w:rsid w:val="00026072"/>
    <w:rsid w:val="000307F4"/>
    <w:rsid w:val="00031382"/>
    <w:rsid w:val="0003350F"/>
    <w:rsid w:val="00034C91"/>
    <w:rsid w:val="000374BA"/>
    <w:rsid w:val="00053898"/>
    <w:rsid w:val="000626C7"/>
    <w:rsid w:val="00066A3D"/>
    <w:rsid w:val="00072D61"/>
    <w:rsid w:val="00074F3D"/>
    <w:rsid w:val="0009150A"/>
    <w:rsid w:val="00092F32"/>
    <w:rsid w:val="000A361B"/>
    <w:rsid w:val="000A721E"/>
    <w:rsid w:val="000B4F55"/>
    <w:rsid w:val="000C46AF"/>
    <w:rsid w:val="000C7B5F"/>
    <w:rsid w:val="000E7320"/>
    <w:rsid w:val="000F166B"/>
    <w:rsid w:val="000F4470"/>
    <w:rsid w:val="000F7C64"/>
    <w:rsid w:val="00114980"/>
    <w:rsid w:val="001242C3"/>
    <w:rsid w:val="001345EB"/>
    <w:rsid w:val="00134695"/>
    <w:rsid w:val="0013658E"/>
    <w:rsid w:val="001476BE"/>
    <w:rsid w:val="001553BD"/>
    <w:rsid w:val="00155471"/>
    <w:rsid w:val="001565E8"/>
    <w:rsid w:val="00157C66"/>
    <w:rsid w:val="00160BA0"/>
    <w:rsid w:val="00164F55"/>
    <w:rsid w:val="00165844"/>
    <w:rsid w:val="00172547"/>
    <w:rsid w:val="001757A5"/>
    <w:rsid w:val="001764D8"/>
    <w:rsid w:val="001808D9"/>
    <w:rsid w:val="00184B6F"/>
    <w:rsid w:val="0018740C"/>
    <w:rsid w:val="00193971"/>
    <w:rsid w:val="001C222D"/>
    <w:rsid w:val="001C3766"/>
    <w:rsid w:val="001F7B8B"/>
    <w:rsid w:val="00222F6B"/>
    <w:rsid w:val="002237A5"/>
    <w:rsid w:val="002303BA"/>
    <w:rsid w:val="00230782"/>
    <w:rsid w:val="00231CB4"/>
    <w:rsid w:val="002514C7"/>
    <w:rsid w:val="00254EA2"/>
    <w:rsid w:val="00271C01"/>
    <w:rsid w:val="002A24D4"/>
    <w:rsid w:val="002B025D"/>
    <w:rsid w:val="002B0EC3"/>
    <w:rsid w:val="002B2216"/>
    <w:rsid w:val="002C2460"/>
    <w:rsid w:val="002C27A1"/>
    <w:rsid w:val="002C7DC7"/>
    <w:rsid w:val="002D4A5C"/>
    <w:rsid w:val="002E6DD3"/>
    <w:rsid w:val="002F02B1"/>
    <w:rsid w:val="0030284F"/>
    <w:rsid w:val="00303B0F"/>
    <w:rsid w:val="00314E87"/>
    <w:rsid w:val="003202E7"/>
    <w:rsid w:val="00324FDD"/>
    <w:rsid w:val="003269C1"/>
    <w:rsid w:val="0033733A"/>
    <w:rsid w:val="00356E63"/>
    <w:rsid w:val="00364DF3"/>
    <w:rsid w:val="0037055B"/>
    <w:rsid w:val="0037710E"/>
    <w:rsid w:val="00380425"/>
    <w:rsid w:val="00381E46"/>
    <w:rsid w:val="0038787D"/>
    <w:rsid w:val="00390A17"/>
    <w:rsid w:val="00395689"/>
    <w:rsid w:val="003A6CEB"/>
    <w:rsid w:val="003C20FC"/>
    <w:rsid w:val="003C3237"/>
    <w:rsid w:val="003C4420"/>
    <w:rsid w:val="003C66DE"/>
    <w:rsid w:val="003E1659"/>
    <w:rsid w:val="003F30E6"/>
    <w:rsid w:val="003F403E"/>
    <w:rsid w:val="004063BC"/>
    <w:rsid w:val="004107F2"/>
    <w:rsid w:val="00410D81"/>
    <w:rsid w:val="0041154D"/>
    <w:rsid w:val="004123F7"/>
    <w:rsid w:val="004250C5"/>
    <w:rsid w:val="004309B9"/>
    <w:rsid w:val="00436C84"/>
    <w:rsid w:val="0045499C"/>
    <w:rsid w:val="00455FEA"/>
    <w:rsid w:val="00461BD2"/>
    <w:rsid w:val="00463BD5"/>
    <w:rsid w:val="004864FD"/>
    <w:rsid w:val="004A1483"/>
    <w:rsid w:val="004B0FBE"/>
    <w:rsid w:val="004B317B"/>
    <w:rsid w:val="004B727E"/>
    <w:rsid w:val="004C23BD"/>
    <w:rsid w:val="004C2E14"/>
    <w:rsid w:val="004D5FD8"/>
    <w:rsid w:val="004E0E6C"/>
    <w:rsid w:val="00510F2D"/>
    <w:rsid w:val="00516C37"/>
    <w:rsid w:val="00526978"/>
    <w:rsid w:val="00533B82"/>
    <w:rsid w:val="0054270B"/>
    <w:rsid w:val="005443AB"/>
    <w:rsid w:val="00545B21"/>
    <w:rsid w:val="00546ACB"/>
    <w:rsid w:val="0055594E"/>
    <w:rsid w:val="00561431"/>
    <w:rsid w:val="00563495"/>
    <w:rsid w:val="005748FB"/>
    <w:rsid w:val="00576FA7"/>
    <w:rsid w:val="005930A3"/>
    <w:rsid w:val="00597749"/>
    <w:rsid w:val="005D0EEA"/>
    <w:rsid w:val="005D35D2"/>
    <w:rsid w:val="005D4C94"/>
    <w:rsid w:val="005D7027"/>
    <w:rsid w:val="005E496B"/>
    <w:rsid w:val="005E70BF"/>
    <w:rsid w:val="00600059"/>
    <w:rsid w:val="006135B1"/>
    <w:rsid w:val="00622464"/>
    <w:rsid w:val="00624C35"/>
    <w:rsid w:val="006255E2"/>
    <w:rsid w:val="006307CA"/>
    <w:rsid w:val="00631C93"/>
    <w:rsid w:val="00642B8D"/>
    <w:rsid w:val="006460EE"/>
    <w:rsid w:val="0065471A"/>
    <w:rsid w:val="0066395B"/>
    <w:rsid w:val="006778EF"/>
    <w:rsid w:val="006802EC"/>
    <w:rsid w:val="00685776"/>
    <w:rsid w:val="0069061A"/>
    <w:rsid w:val="00697187"/>
    <w:rsid w:val="006B004C"/>
    <w:rsid w:val="006B3EB0"/>
    <w:rsid w:val="006B457D"/>
    <w:rsid w:val="007047FB"/>
    <w:rsid w:val="00730275"/>
    <w:rsid w:val="00732483"/>
    <w:rsid w:val="00741AB9"/>
    <w:rsid w:val="00746E9D"/>
    <w:rsid w:val="00747C53"/>
    <w:rsid w:val="0076142E"/>
    <w:rsid w:val="007718BC"/>
    <w:rsid w:val="00773284"/>
    <w:rsid w:val="007B243B"/>
    <w:rsid w:val="007B3BE6"/>
    <w:rsid w:val="007D1ABC"/>
    <w:rsid w:val="007D2CD2"/>
    <w:rsid w:val="007D463D"/>
    <w:rsid w:val="007E086E"/>
    <w:rsid w:val="007F50F1"/>
    <w:rsid w:val="007F5776"/>
    <w:rsid w:val="0080370E"/>
    <w:rsid w:val="00804097"/>
    <w:rsid w:val="00804415"/>
    <w:rsid w:val="00824AB5"/>
    <w:rsid w:val="00825B8D"/>
    <w:rsid w:val="00827628"/>
    <w:rsid w:val="00841385"/>
    <w:rsid w:val="00853335"/>
    <w:rsid w:val="00861FC2"/>
    <w:rsid w:val="00863160"/>
    <w:rsid w:val="008659B3"/>
    <w:rsid w:val="00865DB6"/>
    <w:rsid w:val="00890D21"/>
    <w:rsid w:val="008926D1"/>
    <w:rsid w:val="008A0ADC"/>
    <w:rsid w:val="008B2F40"/>
    <w:rsid w:val="008B3D19"/>
    <w:rsid w:val="008C5DF6"/>
    <w:rsid w:val="008D6C09"/>
    <w:rsid w:val="008E0DA4"/>
    <w:rsid w:val="008F04CC"/>
    <w:rsid w:val="008F5E73"/>
    <w:rsid w:val="00912871"/>
    <w:rsid w:val="00916B6C"/>
    <w:rsid w:val="009230D8"/>
    <w:rsid w:val="00933B07"/>
    <w:rsid w:val="009376CB"/>
    <w:rsid w:val="00944C4F"/>
    <w:rsid w:val="00945D32"/>
    <w:rsid w:val="00946AE9"/>
    <w:rsid w:val="00951B36"/>
    <w:rsid w:val="00951C4D"/>
    <w:rsid w:val="0096133A"/>
    <w:rsid w:val="00972AE3"/>
    <w:rsid w:val="00974DA4"/>
    <w:rsid w:val="00984C3C"/>
    <w:rsid w:val="009851DB"/>
    <w:rsid w:val="009917A6"/>
    <w:rsid w:val="009B655B"/>
    <w:rsid w:val="009D1094"/>
    <w:rsid w:val="009E0D9F"/>
    <w:rsid w:val="009E3A9F"/>
    <w:rsid w:val="009E4958"/>
    <w:rsid w:val="009E79D1"/>
    <w:rsid w:val="009F4417"/>
    <w:rsid w:val="009F577D"/>
    <w:rsid w:val="009F79F3"/>
    <w:rsid w:val="00A0552C"/>
    <w:rsid w:val="00A068AC"/>
    <w:rsid w:val="00A103C4"/>
    <w:rsid w:val="00A25187"/>
    <w:rsid w:val="00A25D11"/>
    <w:rsid w:val="00A27B6E"/>
    <w:rsid w:val="00A407C8"/>
    <w:rsid w:val="00A42D60"/>
    <w:rsid w:val="00A44774"/>
    <w:rsid w:val="00A47355"/>
    <w:rsid w:val="00A55CB6"/>
    <w:rsid w:val="00A9498C"/>
    <w:rsid w:val="00A94FED"/>
    <w:rsid w:val="00A95F2A"/>
    <w:rsid w:val="00AA12B2"/>
    <w:rsid w:val="00AB16F0"/>
    <w:rsid w:val="00AB4AF6"/>
    <w:rsid w:val="00AD4E87"/>
    <w:rsid w:val="00AE51DA"/>
    <w:rsid w:val="00AE6310"/>
    <w:rsid w:val="00AF3D6E"/>
    <w:rsid w:val="00AF40C0"/>
    <w:rsid w:val="00AF7F37"/>
    <w:rsid w:val="00B01548"/>
    <w:rsid w:val="00B03F38"/>
    <w:rsid w:val="00B12F01"/>
    <w:rsid w:val="00B14548"/>
    <w:rsid w:val="00B14F31"/>
    <w:rsid w:val="00B15888"/>
    <w:rsid w:val="00B34B13"/>
    <w:rsid w:val="00B34C19"/>
    <w:rsid w:val="00B40E30"/>
    <w:rsid w:val="00B44CF6"/>
    <w:rsid w:val="00B452F9"/>
    <w:rsid w:val="00B456BE"/>
    <w:rsid w:val="00B52B0B"/>
    <w:rsid w:val="00B5352A"/>
    <w:rsid w:val="00B53B7E"/>
    <w:rsid w:val="00B53FF2"/>
    <w:rsid w:val="00B546A0"/>
    <w:rsid w:val="00B546AD"/>
    <w:rsid w:val="00B61B05"/>
    <w:rsid w:val="00B63C25"/>
    <w:rsid w:val="00B764B3"/>
    <w:rsid w:val="00B852CC"/>
    <w:rsid w:val="00B856E2"/>
    <w:rsid w:val="00B9553A"/>
    <w:rsid w:val="00B96BA4"/>
    <w:rsid w:val="00BA2B46"/>
    <w:rsid w:val="00BB175F"/>
    <w:rsid w:val="00BD5083"/>
    <w:rsid w:val="00BD682B"/>
    <w:rsid w:val="00C055E9"/>
    <w:rsid w:val="00C135D6"/>
    <w:rsid w:val="00C205C2"/>
    <w:rsid w:val="00C21E2C"/>
    <w:rsid w:val="00C22241"/>
    <w:rsid w:val="00C445DE"/>
    <w:rsid w:val="00C5350D"/>
    <w:rsid w:val="00C70FF8"/>
    <w:rsid w:val="00C7203A"/>
    <w:rsid w:val="00C756E7"/>
    <w:rsid w:val="00C870F6"/>
    <w:rsid w:val="00C90F56"/>
    <w:rsid w:val="00C96FC7"/>
    <w:rsid w:val="00CA47FE"/>
    <w:rsid w:val="00CA5551"/>
    <w:rsid w:val="00CB0C24"/>
    <w:rsid w:val="00CE65E8"/>
    <w:rsid w:val="00CF0177"/>
    <w:rsid w:val="00CF7742"/>
    <w:rsid w:val="00D00195"/>
    <w:rsid w:val="00D01AFE"/>
    <w:rsid w:val="00D04203"/>
    <w:rsid w:val="00D062F3"/>
    <w:rsid w:val="00D168A3"/>
    <w:rsid w:val="00D16C49"/>
    <w:rsid w:val="00D1711F"/>
    <w:rsid w:val="00D24174"/>
    <w:rsid w:val="00D247C6"/>
    <w:rsid w:val="00D33D39"/>
    <w:rsid w:val="00D3435A"/>
    <w:rsid w:val="00D34F0B"/>
    <w:rsid w:val="00D36624"/>
    <w:rsid w:val="00D36D8A"/>
    <w:rsid w:val="00D63E71"/>
    <w:rsid w:val="00D82AD7"/>
    <w:rsid w:val="00D85E22"/>
    <w:rsid w:val="00D867D9"/>
    <w:rsid w:val="00D97450"/>
    <w:rsid w:val="00DA6311"/>
    <w:rsid w:val="00DB2DB3"/>
    <w:rsid w:val="00DB63B6"/>
    <w:rsid w:val="00DC1FE8"/>
    <w:rsid w:val="00DC2B33"/>
    <w:rsid w:val="00DC5168"/>
    <w:rsid w:val="00DE2329"/>
    <w:rsid w:val="00DE7D2C"/>
    <w:rsid w:val="00E03C3E"/>
    <w:rsid w:val="00E047B2"/>
    <w:rsid w:val="00E10C22"/>
    <w:rsid w:val="00E124D0"/>
    <w:rsid w:val="00E1299B"/>
    <w:rsid w:val="00E247ED"/>
    <w:rsid w:val="00E4120E"/>
    <w:rsid w:val="00E44171"/>
    <w:rsid w:val="00E47329"/>
    <w:rsid w:val="00E813C6"/>
    <w:rsid w:val="00E82EE6"/>
    <w:rsid w:val="00E84BEF"/>
    <w:rsid w:val="00E93C20"/>
    <w:rsid w:val="00E9735C"/>
    <w:rsid w:val="00EA2B90"/>
    <w:rsid w:val="00EA76DD"/>
    <w:rsid w:val="00EB400A"/>
    <w:rsid w:val="00EC25C3"/>
    <w:rsid w:val="00EF15A7"/>
    <w:rsid w:val="00F11573"/>
    <w:rsid w:val="00F12776"/>
    <w:rsid w:val="00F13C4E"/>
    <w:rsid w:val="00F17B8F"/>
    <w:rsid w:val="00F46491"/>
    <w:rsid w:val="00F70146"/>
    <w:rsid w:val="00F7191C"/>
    <w:rsid w:val="00F956BB"/>
    <w:rsid w:val="00FA215C"/>
    <w:rsid w:val="00FA5798"/>
    <w:rsid w:val="00FE0AA1"/>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23D7"/>
  <w15:chartTrackingRefBased/>
  <w15:docId w15:val="{B0751B75-9959-4EB5-82A4-9423F66D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FE8"/>
  </w:style>
  <w:style w:type="paragraph" w:styleId="Heading1">
    <w:name w:val="heading 1"/>
    <w:basedOn w:val="Normal"/>
    <w:next w:val="Normal"/>
    <w:link w:val="Heading1Char"/>
    <w:uiPriority w:val="9"/>
    <w:qFormat/>
    <w:rsid w:val="00DC1F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F70146"/>
    <w:pPr>
      <w:keepNext/>
      <w:numPr>
        <w:ilvl w:val="1"/>
        <w:numId w:val="10"/>
      </w:numPr>
      <w:tabs>
        <w:tab w:val="left" w:pos="540"/>
      </w:tabs>
      <w:spacing w:after="0" w:line="240" w:lineRule="auto"/>
      <w:outlineLvl w:val="1"/>
    </w:pPr>
    <w:rPr>
      <w:rFonts w:ascii="Calibri" w:eastAsia="Times New Roman" w:hAnsi="Calibri" w:cs="Arial"/>
      <w:b/>
      <w:sz w:val="24"/>
      <w:szCs w:val="32"/>
      <w:shd w:val="clear" w:color="auto" w:fill="FFFFFF"/>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FE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rsid w:val="00DC1FE8"/>
    <w:rPr>
      <w:color w:val="0000FF"/>
      <w:u w:val="single"/>
    </w:rPr>
  </w:style>
  <w:style w:type="paragraph" w:styleId="BodyText2">
    <w:name w:val="Body Text 2"/>
    <w:basedOn w:val="Normal"/>
    <w:link w:val="BodyText2Char"/>
    <w:rsid w:val="00DC1FE8"/>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DC1FE8"/>
    <w:rPr>
      <w:rFonts w:ascii="Times New Roman" w:eastAsia="Times New Roman" w:hAnsi="Times New Roman" w:cs="Times New Roman"/>
      <w:sz w:val="24"/>
      <w:szCs w:val="24"/>
      <w:lang w:val="en-GB"/>
    </w:rPr>
  </w:style>
  <w:style w:type="paragraph" w:styleId="NoSpacing">
    <w:name w:val="No Spacing"/>
    <w:link w:val="NoSpacingChar"/>
    <w:uiPriority w:val="1"/>
    <w:qFormat/>
    <w:rsid w:val="00DC1FE8"/>
    <w:pPr>
      <w:spacing w:after="0" w:line="240" w:lineRule="auto"/>
    </w:pPr>
    <w:rPr>
      <w:lang w:val="pt-PT"/>
    </w:rPr>
  </w:style>
  <w:style w:type="paragraph" w:styleId="BodyText3">
    <w:name w:val="Body Text 3"/>
    <w:basedOn w:val="Normal"/>
    <w:link w:val="BodyText3Char"/>
    <w:uiPriority w:val="99"/>
    <w:semiHidden/>
    <w:unhideWhenUsed/>
    <w:rsid w:val="00DC1FE8"/>
    <w:pPr>
      <w:spacing w:after="120"/>
    </w:pPr>
    <w:rPr>
      <w:sz w:val="16"/>
      <w:szCs w:val="16"/>
    </w:rPr>
  </w:style>
  <w:style w:type="character" w:customStyle="1" w:styleId="BodyText3Char">
    <w:name w:val="Body Text 3 Char"/>
    <w:basedOn w:val="DefaultParagraphFont"/>
    <w:link w:val="BodyText3"/>
    <w:uiPriority w:val="99"/>
    <w:semiHidden/>
    <w:rsid w:val="00DC1FE8"/>
    <w:rPr>
      <w:sz w:val="16"/>
      <w:szCs w:val="16"/>
    </w:rPr>
  </w:style>
  <w:style w:type="character" w:styleId="FootnoteReference">
    <w:name w:val="footnote reference"/>
    <w:basedOn w:val="DefaultParagraphFont"/>
    <w:rsid w:val="00DC1FE8"/>
    <w:rPr>
      <w:vertAlign w:val="superscript"/>
    </w:rPr>
  </w:style>
  <w:style w:type="paragraph" w:styleId="Footer">
    <w:name w:val="footer"/>
    <w:basedOn w:val="Normal"/>
    <w:link w:val="FooterChar"/>
    <w:rsid w:val="00DC1FE8"/>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DC1FE8"/>
    <w:rPr>
      <w:rFonts w:ascii="Times New Roman" w:eastAsia="Times New Roman" w:hAnsi="Times New Roman" w:cs="Times New Roman"/>
      <w:sz w:val="24"/>
      <w:szCs w:val="24"/>
      <w:lang w:val="en-GB"/>
    </w:rPr>
  </w:style>
  <w:style w:type="paragraph" w:styleId="ListParagraph">
    <w:name w:val="List Paragraph"/>
    <w:basedOn w:val="Normal"/>
    <w:qFormat/>
    <w:rsid w:val="00DC1FE8"/>
    <w:pPr>
      <w:spacing w:after="0" w:line="240" w:lineRule="auto"/>
      <w:ind w:left="720"/>
    </w:pPr>
    <w:rPr>
      <w:rFonts w:ascii="Times New Roman" w:eastAsia="Times New Roman" w:hAnsi="Times New Roman" w:cs="Times New Roman"/>
      <w:sz w:val="24"/>
      <w:szCs w:val="24"/>
    </w:rPr>
  </w:style>
  <w:style w:type="paragraph" w:styleId="FootnoteText">
    <w:name w:val="footnote text"/>
    <w:aliases w:val="Footnote Text WBR,WBR,f,Footnote,12pt"/>
    <w:basedOn w:val="Normal"/>
    <w:link w:val="FootnoteTextChar"/>
    <w:rsid w:val="00DC1FE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WBR Char,WBR Char,f Char,Footnote Char,12pt Char"/>
    <w:basedOn w:val="DefaultParagraphFont"/>
    <w:link w:val="FootnoteText"/>
    <w:rsid w:val="00DC1FE8"/>
    <w:rPr>
      <w:rFonts w:ascii="Times New Roman" w:eastAsia="Times New Roman" w:hAnsi="Times New Roman" w:cs="Times New Roman"/>
      <w:sz w:val="20"/>
      <w:szCs w:val="20"/>
    </w:rPr>
  </w:style>
  <w:style w:type="paragraph" w:customStyle="1" w:styleId="BulletedList">
    <w:name w:val="Bulleted List"/>
    <w:basedOn w:val="Normal"/>
    <w:rsid w:val="00DC1FE8"/>
    <w:pPr>
      <w:numPr>
        <w:numId w:val="3"/>
      </w:num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E047B2"/>
    <w:pPr>
      <w:spacing w:after="0" w:line="240" w:lineRule="auto"/>
    </w:pPr>
  </w:style>
  <w:style w:type="paragraph" w:styleId="BodyText">
    <w:name w:val="Body Text"/>
    <w:basedOn w:val="Normal"/>
    <w:link w:val="BodyTextChar"/>
    <w:uiPriority w:val="99"/>
    <w:semiHidden/>
    <w:unhideWhenUsed/>
    <w:rsid w:val="00AB4AF6"/>
    <w:pPr>
      <w:spacing w:after="120"/>
    </w:pPr>
    <w:rPr>
      <w:lang w:val="pt-PT"/>
    </w:rPr>
  </w:style>
  <w:style w:type="character" w:customStyle="1" w:styleId="BodyTextChar">
    <w:name w:val="Body Text Char"/>
    <w:basedOn w:val="DefaultParagraphFont"/>
    <w:link w:val="BodyText"/>
    <w:uiPriority w:val="99"/>
    <w:semiHidden/>
    <w:rsid w:val="00AB4AF6"/>
    <w:rPr>
      <w:lang w:val="pt-PT"/>
    </w:rPr>
  </w:style>
  <w:style w:type="table" w:styleId="TableGrid">
    <w:name w:val="Table Grid"/>
    <w:basedOn w:val="TableNormal"/>
    <w:uiPriority w:val="39"/>
    <w:rsid w:val="00D16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5DF6"/>
    <w:rPr>
      <w:sz w:val="16"/>
      <w:szCs w:val="16"/>
    </w:rPr>
  </w:style>
  <w:style w:type="paragraph" w:styleId="CommentText">
    <w:name w:val="annotation text"/>
    <w:basedOn w:val="Normal"/>
    <w:link w:val="CommentTextChar"/>
    <w:uiPriority w:val="99"/>
    <w:semiHidden/>
    <w:unhideWhenUsed/>
    <w:rsid w:val="008C5DF6"/>
    <w:pPr>
      <w:spacing w:line="240" w:lineRule="auto"/>
    </w:pPr>
    <w:rPr>
      <w:sz w:val="20"/>
      <w:szCs w:val="20"/>
    </w:rPr>
  </w:style>
  <w:style w:type="character" w:customStyle="1" w:styleId="CommentTextChar">
    <w:name w:val="Comment Text Char"/>
    <w:basedOn w:val="DefaultParagraphFont"/>
    <w:link w:val="CommentText"/>
    <w:uiPriority w:val="99"/>
    <w:semiHidden/>
    <w:rsid w:val="008C5DF6"/>
    <w:rPr>
      <w:sz w:val="20"/>
      <w:szCs w:val="20"/>
    </w:rPr>
  </w:style>
  <w:style w:type="paragraph" w:styleId="CommentSubject">
    <w:name w:val="annotation subject"/>
    <w:basedOn w:val="CommentText"/>
    <w:next w:val="CommentText"/>
    <w:link w:val="CommentSubjectChar"/>
    <w:uiPriority w:val="99"/>
    <w:semiHidden/>
    <w:unhideWhenUsed/>
    <w:rsid w:val="008C5DF6"/>
    <w:rPr>
      <w:b/>
      <w:bCs/>
    </w:rPr>
  </w:style>
  <w:style w:type="character" w:customStyle="1" w:styleId="CommentSubjectChar">
    <w:name w:val="Comment Subject Char"/>
    <w:basedOn w:val="CommentTextChar"/>
    <w:link w:val="CommentSubject"/>
    <w:uiPriority w:val="99"/>
    <w:semiHidden/>
    <w:rsid w:val="008C5DF6"/>
    <w:rPr>
      <w:b/>
      <w:bCs/>
      <w:sz w:val="20"/>
      <w:szCs w:val="20"/>
    </w:rPr>
  </w:style>
  <w:style w:type="character" w:customStyle="1" w:styleId="Heading2Char">
    <w:name w:val="Heading 2 Char"/>
    <w:basedOn w:val="DefaultParagraphFont"/>
    <w:link w:val="Heading2"/>
    <w:rsid w:val="00F70146"/>
    <w:rPr>
      <w:rFonts w:ascii="Calibri" w:eastAsia="Times New Roman" w:hAnsi="Calibri" w:cs="Arial"/>
      <w:b/>
      <w:sz w:val="24"/>
      <w:szCs w:val="32"/>
      <w:lang w:val="en-GB" w:eastAsia="da-DK"/>
    </w:rPr>
  </w:style>
  <w:style w:type="character" w:customStyle="1" w:styleId="shorttext">
    <w:name w:val="short_text"/>
    <w:rsid w:val="00747C53"/>
  </w:style>
  <w:style w:type="paragraph" w:styleId="ListContinue">
    <w:name w:val="List Continue"/>
    <w:basedOn w:val="Normal"/>
    <w:rsid w:val="00747C53"/>
    <w:pPr>
      <w:spacing w:after="120" w:line="240" w:lineRule="auto"/>
      <w:ind w:left="283"/>
    </w:pPr>
    <w:rPr>
      <w:rFonts w:ascii="Cambria" w:eastAsia="Calibri" w:hAnsi="Cambria" w:cs="Times New Roman"/>
      <w:sz w:val="24"/>
      <w:szCs w:val="24"/>
      <w:lang w:val="pt-PT"/>
    </w:rPr>
  </w:style>
  <w:style w:type="paragraph" w:styleId="TOCHeading">
    <w:name w:val="TOC Heading"/>
    <w:basedOn w:val="Heading1"/>
    <w:next w:val="Normal"/>
    <w:uiPriority w:val="39"/>
    <w:unhideWhenUsed/>
    <w:qFormat/>
    <w:rsid w:val="002D4A5C"/>
    <w:pPr>
      <w:outlineLvl w:val="9"/>
    </w:pPr>
  </w:style>
  <w:style w:type="paragraph" w:styleId="TOC1">
    <w:name w:val="toc 1"/>
    <w:basedOn w:val="Normal"/>
    <w:next w:val="Normal"/>
    <w:autoRedefine/>
    <w:uiPriority w:val="39"/>
    <w:unhideWhenUsed/>
    <w:rsid w:val="002D4A5C"/>
    <w:pPr>
      <w:spacing w:after="100"/>
    </w:pPr>
  </w:style>
  <w:style w:type="paragraph" w:styleId="TOC2">
    <w:name w:val="toc 2"/>
    <w:basedOn w:val="Normal"/>
    <w:next w:val="Normal"/>
    <w:autoRedefine/>
    <w:uiPriority w:val="39"/>
    <w:unhideWhenUsed/>
    <w:rsid w:val="002D4A5C"/>
    <w:pPr>
      <w:spacing w:after="100"/>
      <w:ind w:left="220"/>
    </w:pPr>
  </w:style>
  <w:style w:type="paragraph" w:styleId="Header">
    <w:name w:val="header"/>
    <w:basedOn w:val="Normal"/>
    <w:link w:val="HeaderChar"/>
    <w:uiPriority w:val="99"/>
    <w:unhideWhenUsed/>
    <w:rsid w:val="00062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6C7"/>
  </w:style>
  <w:style w:type="character" w:customStyle="1" w:styleId="NoSpacingChar">
    <w:name w:val="No Spacing Char"/>
    <w:basedOn w:val="DefaultParagraphFont"/>
    <w:link w:val="NoSpacing"/>
    <w:uiPriority w:val="1"/>
    <w:rsid w:val="00861FC2"/>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26458">
      <w:bodyDiv w:val="1"/>
      <w:marLeft w:val="0"/>
      <w:marRight w:val="0"/>
      <w:marTop w:val="0"/>
      <w:marBottom w:val="0"/>
      <w:divBdr>
        <w:top w:val="none" w:sz="0" w:space="0" w:color="auto"/>
        <w:left w:val="none" w:sz="0" w:space="0" w:color="auto"/>
        <w:bottom w:val="none" w:sz="0" w:space="0" w:color="auto"/>
        <w:right w:val="none" w:sz="0" w:space="0" w:color="auto"/>
      </w:divBdr>
    </w:div>
    <w:div w:id="6573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5E4EF05B49DC4CAE7C4A00BC780DF8" ma:contentTypeVersion="13" ma:contentTypeDescription="Create a new document." ma:contentTypeScope="" ma:versionID="2a7d7922944b817f4e049d134e8ce1f6">
  <xsd:schema xmlns:xsd="http://www.w3.org/2001/XMLSchema" xmlns:xs="http://www.w3.org/2001/XMLSchema" xmlns:p="http://schemas.microsoft.com/office/2006/metadata/properties" xmlns:ns2="5875d87e-819a-40ae-aca7-fb59d54bc9ce" xmlns:ns3="ebda0296-aae8-4ac4-ab2a-4425be5daf02" targetNamespace="http://schemas.microsoft.com/office/2006/metadata/properties" ma:root="true" ma:fieldsID="9a427c6401c8397ab33011bb7f4712e4" ns2:_="" ns3:_="">
    <xsd:import namespace="5875d87e-819a-40ae-aca7-fb59d54bc9ce"/>
    <xsd:import namespace="ebda0296-aae8-4ac4-ab2a-4425be5daf02"/>
    <xsd:element name="properties">
      <xsd:complexType>
        <xsd:sequence>
          <xsd:element name="documentManagement">
            <xsd:complexType>
              <xsd:all>
                <xsd:element ref="ns2:Fundcode" minOccurs="0"/>
                <xsd:element ref="ns2:DocumentType" minOccurs="0"/>
                <xsd:element ref="ns2:MediaServiceMetadata" minOccurs="0"/>
                <xsd:element ref="ns2:MediaServiceFastMetadata" minOccurs="0"/>
                <xsd:element ref="ns2:Comments" minOccurs="0"/>
                <xsd:element ref="ns2:Active" minOccurs="0"/>
                <xsd:element ref="ns3:Status" minOccurs="0"/>
                <xsd:element ref="ns3:MediaServiceAutoKeyPoints" minOccurs="0"/>
                <xsd:element ref="ns3:MediaServiceKeyPoints" minOccurs="0"/>
                <xsd:element ref="ns3:Classification" minOccurs="0"/>
                <xsd:element ref="ns3:DrupalDocId" minOccurs="0"/>
                <xsd:element ref="ns3:Featured" minOccurs="0"/>
                <xsd:element ref="ns3:Docum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5d87e-819a-40ae-aca7-fb59d54bc9ce" elementFormDefault="qualified">
    <xsd:import namespace="http://schemas.microsoft.com/office/2006/documentManagement/types"/>
    <xsd:import namespace="http://schemas.microsoft.com/office/infopath/2007/PartnerControls"/>
    <xsd:element name="Fundcode" ma:index="8" nillable="true" ma:displayName="Fundcode" ma:format="Dropdown" ma:internalName="Fundcode">
      <xsd:simpleType>
        <xsd:restriction base="dms:Text">
          <xsd:maxLength value="255"/>
        </xsd:restriction>
      </xsd:simpleType>
    </xsd:element>
    <xsd:element name="DocumentType" ma:index="9" nillable="true" ma:displayName="DocumentType" ma:format="Dropdown"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format="Dropdown" ma:internalName="Comments">
      <xsd:simpleType>
        <xsd:restriction base="dms:Text">
          <xsd:maxLength value="255"/>
        </xsd:restriction>
      </xsd:simpleType>
    </xsd:element>
    <xsd:element name="Active" ma:index="13" nillable="true" ma:displayName="Active" ma:default="Yes"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bda0296-aae8-4ac4-ab2a-4425be5daf02" elementFormDefault="qualified">
    <xsd:import namespace="http://schemas.microsoft.com/office/2006/documentManagement/types"/>
    <xsd:import namespace="http://schemas.microsoft.com/office/infopath/2007/PartnerControls"/>
    <xsd:element name="Status" ma:index="14" nillable="true" ma:displayName="Status" ma:default="Draft"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lassification" ma:index="17"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DrupalDocId" ma:index="18" nillable="true" ma:displayName="DrupalDocId" ma:description="Drupal Document Id" ma:internalName="DrupalDocId">
      <xsd:simpleType>
        <xsd:restriction base="dms:Text">
          <xsd:maxLength value="255"/>
        </xsd:restriction>
      </xsd:simpleType>
    </xsd:element>
    <xsd:element name="Featured" ma:index="19" nillable="true" ma:displayName="Featured" ma:default="0" ma:description="Document Featured" ma:format="Dropdown" ma:internalName="Featured">
      <xsd:simpleType>
        <xsd:restriction base="dms:Choice">
          <xsd:enumeration value="0"/>
          <xsd:enumeration value="1"/>
        </xsd:restriction>
      </xsd:simpleType>
    </xsd:element>
    <xsd:element name="DocumentDate" ma:index="20" nillable="true" ma:displayName="DocumentDate" ma:description="Document Date" ma:format="DateOnly" ma:internalName="Documen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5875d87e-819a-40ae-aca7-fb59d54bc9ce">Final narrative report</DocumentType>
    <Fundcode xmlns="5875d87e-819a-40ae-aca7-fb59d54bc9ce">MPTF_00024</Fundcode>
    <Classification xmlns="ebda0296-aae8-4ac4-ab2a-4425be5daf02">External</Classification>
    <DrupalDocId xmlns="ebda0296-aae8-4ac4-ab2a-4425be5daf02" xsi:nil="true"/>
    <Comments xmlns="5875d87e-819a-40ae-aca7-fb59d54bc9ce" xsi:nil="true"/>
    <DocumentDate xmlns="ebda0296-aae8-4ac4-ab2a-4425be5daf02">2022-06-16T07:00:00+00:00</DocumentDate>
    <Status xmlns="ebda0296-aae8-4ac4-ab2a-4425be5daf02">Finalized - Signature Redacted</Status>
    <Featured xmlns="ebda0296-aae8-4ac4-ab2a-4425be5daf02">1</Featured>
    <Active xmlns="5875d87e-819a-40ae-aca7-fb59d54bc9ce">Yes</Active>
  </documentManagement>
</p:properties>
</file>

<file path=customXml/itemProps1.xml><?xml version="1.0" encoding="utf-8"?>
<ds:datastoreItem xmlns:ds="http://schemas.openxmlformats.org/officeDocument/2006/customXml" ds:itemID="{7C942396-2879-4868-8BE5-12919FF629A9}">
  <ds:schemaRefs>
    <ds:schemaRef ds:uri="http://schemas.openxmlformats.org/officeDocument/2006/bibliography"/>
  </ds:schemaRefs>
</ds:datastoreItem>
</file>

<file path=customXml/itemProps2.xml><?xml version="1.0" encoding="utf-8"?>
<ds:datastoreItem xmlns:ds="http://schemas.openxmlformats.org/officeDocument/2006/customXml" ds:itemID="{5CE4B11D-4D15-402A-B92D-302BB4736E92}"/>
</file>

<file path=customXml/itemProps3.xml><?xml version="1.0" encoding="utf-8"?>
<ds:datastoreItem xmlns:ds="http://schemas.openxmlformats.org/officeDocument/2006/customXml" ds:itemID="{C44034C8-529F-4030-8E88-3DF2E4E456F0}"/>
</file>

<file path=customXml/itemProps4.xml><?xml version="1.0" encoding="utf-8"?>
<ds:datastoreItem xmlns:ds="http://schemas.openxmlformats.org/officeDocument/2006/customXml" ds:itemID="{6B7A4AD9-0240-407E-B2AB-2B14EBF502A1}"/>
</file>

<file path=docProps/app.xml><?xml version="1.0" encoding="utf-8"?>
<Properties xmlns="http://schemas.openxmlformats.org/officeDocument/2006/extended-properties" xmlns:vt="http://schemas.openxmlformats.org/officeDocument/2006/docPropsVTypes">
  <Template>Normal</Template>
  <TotalTime>1</TotalTime>
  <Pages>37</Pages>
  <Words>14663</Words>
  <Characters>83583</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Fund 2008-2021 Report - Final.docx</dc:title>
  <dc:subject/>
  <dc:creator>Amelia Tunzine</dc:creator>
  <cp:keywords/>
  <dc:description/>
  <cp:lastModifiedBy>Aminata Baro</cp:lastModifiedBy>
  <cp:revision>2</cp:revision>
  <dcterms:created xsi:type="dcterms:W3CDTF">2022-06-17T19:03:00Z</dcterms:created>
  <dcterms:modified xsi:type="dcterms:W3CDTF">2022-06-17T19:03:00Z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0x010100385E4EF05B49DC4CAE7C4A00BC780DF8</vt:lpwstr>
  </property>
</Properties>
</file>